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461D2C">
            <w:pPr>
              <w:tabs>
                <w:tab w:val="left" w:pos="9639"/>
              </w:tabs>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461D2C">
            <w:pPr>
              <w:tabs>
                <w:tab w:val="left" w:pos="9639"/>
              </w:tabs>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461D2C">
            <w:pPr>
              <w:tabs>
                <w:tab w:val="left" w:pos="9639"/>
              </w:tabs>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461D2C">
            <w:pPr>
              <w:tabs>
                <w:tab w:val="left" w:pos="9639"/>
              </w:tabs>
              <w:spacing w:line="360" w:lineRule="auto"/>
              <w:rPr>
                <w:rFonts w:ascii="Arial" w:hAnsi="Arial" w:cs="Arial"/>
                <w:b/>
                <w:bCs/>
              </w:rPr>
            </w:pPr>
            <w:r w:rsidRPr="00C84572">
              <w:rPr>
                <w:rFonts w:ascii="Arial" w:hAnsi="Arial" w:cs="Arial"/>
                <w:b/>
                <w:bCs/>
              </w:rPr>
              <w:t>INT</w:t>
            </w:r>
            <w:bookmarkStart w:id="0" w:name="_GoBack"/>
            <w:bookmarkEnd w:id="0"/>
            <w:r w:rsidRPr="00C84572">
              <w:rPr>
                <w:rFonts w:ascii="Arial" w:hAnsi="Arial" w:cs="Arial"/>
                <w:b/>
                <w:bCs/>
              </w:rPr>
              <w:t>RODUCCIÓN</w:t>
            </w:r>
          </w:p>
          <w:p w14:paraId="303908CC" w14:textId="4E386EAE" w:rsidR="007D48A8" w:rsidRPr="00C84572" w:rsidRDefault="007D48A8" w:rsidP="00461D2C">
            <w:pPr>
              <w:tabs>
                <w:tab w:val="left" w:pos="9639"/>
              </w:tabs>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461D2C">
            <w:pPr>
              <w:tabs>
                <w:tab w:val="left" w:pos="9639"/>
              </w:tabs>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461D2C">
            <w:pPr>
              <w:tabs>
                <w:tab w:val="left" w:pos="9639"/>
              </w:tabs>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461D2C">
            <w:pPr>
              <w:tabs>
                <w:tab w:val="left" w:pos="380"/>
                <w:tab w:val="center" w:pos="455"/>
                <w:tab w:val="left" w:pos="9639"/>
              </w:tabs>
              <w:spacing w:line="360" w:lineRule="auto"/>
              <w:rPr>
                <w:rFonts w:ascii="Arial" w:hAnsi="Arial" w:cs="Arial"/>
                <w:b/>
              </w:rPr>
            </w:pPr>
            <w:r>
              <w:rPr>
                <w:rFonts w:ascii="Arial" w:hAnsi="Arial" w:cs="Arial"/>
                <w:b/>
              </w:rPr>
              <w:tab/>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ABC139C" w:rsidR="003F1CB6" w:rsidRPr="00403D69" w:rsidRDefault="003F1CB6" w:rsidP="00461D2C">
            <w:pPr>
              <w:tabs>
                <w:tab w:val="left" w:pos="9639"/>
              </w:tabs>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461D2C">
            <w:pPr>
              <w:tabs>
                <w:tab w:val="left" w:pos="9639"/>
              </w:tabs>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5A61CB1" w:rsidR="003F1CB6" w:rsidRPr="00403D69" w:rsidRDefault="008C0F36" w:rsidP="00461D2C">
            <w:pPr>
              <w:tabs>
                <w:tab w:val="left" w:pos="9639"/>
              </w:tabs>
              <w:spacing w:line="360" w:lineRule="auto"/>
              <w:jc w:val="center"/>
              <w:rPr>
                <w:rFonts w:ascii="Arial" w:hAnsi="Arial" w:cs="Arial"/>
                <w:b/>
              </w:rPr>
            </w:pPr>
            <w:r>
              <w:rPr>
                <w:rFonts w:ascii="Arial" w:hAnsi="Arial" w:cs="Arial"/>
                <w:b/>
              </w:rPr>
              <w:t>7</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57B1FD5" w:rsidR="003F1CB6" w:rsidRPr="00403D69" w:rsidRDefault="008C0F36" w:rsidP="00461D2C">
            <w:pPr>
              <w:tabs>
                <w:tab w:val="left" w:pos="9639"/>
              </w:tabs>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461D2C">
            <w:pPr>
              <w:tabs>
                <w:tab w:val="left" w:pos="1912"/>
                <w:tab w:val="left" w:pos="9639"/>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B1CC3DF" w:rsidR="003F1CB6" w:rsidRPr="00403D69" w:rsidRDefault="008C0F36" w:rsidP="00461D2C">
            <w:pPr>
              <w:tabs>
                <w:tab w:val="left" w:pos="9639"/>
              </w:tabs>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A4744C4" w:rsidR="003F1CB6" w:rsidRPr="00403D69" w:rsidRDefault="008C0F36" w:rsidP="00461D2C">
            <w:pPr>
              <w:tabs>
                <w:tab w:val="left" w:pos="9639"/>
              </w:tabs>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461D2C">
            <w:pPr>
              <w:tabs>
                <w:tab w:val="left" w:pos="1390"/>
                <w:tab w:val="left" w:pos="9639"/>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65CAB02" w:rsidR="003F1CB6" w:rsidRPr="00403D69" w:rsidRDefault="008C0F36" w:rsidP="00461D2C">
            <w:pPr>
              <w:tabs>
                <w:tab w:val="left" w:pos="9639"/>
              </w:tabs>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D499A07" w:rsidR="003F1CB6" w:rsidRPr="00403D69" w:rsidRDefault="000A3403" w:rsidP="00461D2C">
            <w:pPr>
              <w:tabs>
                <w:tab w:val="left" w:pos="9639"/>
              </w:tabs>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461D2C">
            <w:pPr>
              <w:tabs>
                <w:tab w:val="left" w:pos="9639"/>
              </w:tabs>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126DF6E" w:rsidR="003F1CB6" w:rsidRPr="00403D69" w:rsidRDefault="000A3403" w:rsidP="008C0F36">
            <w:pPr>
              <w:tabs>
                <w:tab w:val="left" w:pos="9639"/>
              </w:tabs>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461D2C">
            <w:pPr>
              <w:tabs>
                <w:tab w:val="left" w:pos="9639"/>
              </w:tabs>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4D85AFC" w:rsidR="003F1CB6" w:rsidRDefault="003F1CB6" w:rsidP="00461D2C">
            <w:pPr>
              <w:tabs>
                <w:tab w:val="left" w:pos="9639"/>
              </w:tabs>
              <w:spacing w:line="360" w:lineRule="auto"/>
              <w:jc w:val="center"/>
              <w:rPr>
                <w:rFonts w:ascii="Arial" w:hAnsi="Arial" w:cs="Arial"/>
                <w:b/>
              </w:rPr>
            </w:pPr>
            <w:r w:rsidRPr="00373686">
              <w:rPr>
                <w:rFonts w:ascii="Arial" w:hAnsi="Arial" w:cs="Arial"/>
                <w:b/>
              </w:rPr>
              <w:t>1</w:t>
            </w:r>
            <w:r w:rsidR="00FA5D0F">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461D2C">
            <w:pPr>
              <w:tabs>
                <w:tab w:val="left" w:pos="9639"/>
              </w:tabs>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6535D0D" w:rsidR="003F1CB6" w:rsidRPr="00403D69" w:rsidRDefault="003F1CB6" w:rsidP="00461D2C">
            <w:pPr>
              <w:tabs>
                <w:tab w:val="left" w:pos="9639"/>
              </w:tabs>
              <w:spacing w:line="360" w:lineRule="auto"/>
              <w:jc w:val="center"/>
              <w:rPr>
                <w:rFonts w:ascii="Arial" w:hAnsi="Arial" w:cs="Arial"/>
                <w:b/>
              </w:rPr>
            </w:pPr>
            <w:r w:rsidRPr="001B3167">
              <w:rPr>
                <w:rFonts w:ascii="Arial" w:hAnsi="Arial" w:cs="Arial"/>
                <w:b/>
              </w:rPr>
              <w:t>1</w:t>
            </w:r>
            <w:r w:rsidR="000A3403">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DF1C4E7" w:rsidR="003F1CB6" w:rsidRPr="00403D69" w:rsidRDefault="00A82FD9" w:rsidP="00461D2C">
            <w:pPr>
              <w:tabs>
                <w:tab w:val="left" w:pos="9639"/>
              </w:tabs>
              <w:spacing w:line="360" w:lineRule="auto"/>
              <w:jc w:val="center"/>
              <w:rPr>
                <w:rFonts w:ascii="Arial" w:hAnsi="Arial" w:cs="Arial"/>
                <w:b/>
              </w:rPr>
            </w:pPr>
            <w:r>
              <w:rPr>
                <w:rFonts w:ascii="Arial" w:hAnsi="Arial" w:cs="Arial"/>
                <w:b/>
              </w:rPr>
              <w:t>1</w:t>
            </w:r>
            <w:r w:rsidR="008C0F36">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461D2C">
            <w:pPr>
              <w:tabs>
                <w:tab w:val="left" w:pos="9639"/>
              </w:tabs>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E35E459"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FA5D0F">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114C92">
            <w:pPr>
              <w:pStyle w:val="Prrafodelista"/>
              <w:numPr>
                <w:ilvl w:val="0"/>
                <w:numId w:val="3"/>
              </w:numPr>
              <w:tabs>
                <w:tab w:val="left" w:pos="9639"/>
              </w:tabs>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E3F5585" w:rsidR="003F1CB6" w:rsidRPr="00403D69" w:rsidRDefault="003F1CB6" w:rsidP="00461D2C">
            <w:pPr>
              <w:tabs>
                <w:tab w:val="left" w:pos="9639"/>
              </w:tabs>
              <w:spacing w:line="360" w:lineRule="auto"/>
              <w:jc w:val="center"/>
              <w:rPr>
                <w:rFonts w:ascii="Arial" w:hAnsi="Arial" w:cs="Arial"/>
                <w:b/>
              </w:rPr>
            </w:pPr>
            <w:r w:rsidRPr="001B3167">
              <w:rPr>
                <w:rFonts w:ascii="Arial" w:hAnsi="Arial" w:cs="Arial"/>
                <w:b/>
              </w:rPr>
              <w:t>1</w:t>
            </w:r>
            <w:r w:rsidR="000A3403">
              <w:rPr>
                <w:rFonts w:ascii="Arial" w:hAnsi="Arial" w:cs="Arial"/>
                <w:b/>
              </w:rPr>
              <w:t>2</w:t>
            </w:r>
          </w:p>
        </w:tc>
      </w:tr>
      <w:tr w:rsidR="003F1CB6" w:rsidRPr="00403D69" w14:paraId="06F62119" w14:textId="77777777" w:rsidTr="00AD6BF5">
        <w:trPr>
          <w:trHeight w:val="685"/>
        </w:trPr>
        <w:tc>
          <w:tcPr>
            <w:tcW w:w="4439" w:type="pct"/>
            <w:shd w:val="clear" w:color="auto" w:fill="auto"/>
          </w:tcPr>
          <w:p w14:paraId="0C5D56DB" w14:textId="2B0580CF" w:rsidR="003F1CB6" w:rsidRPr="00AD6BF5" w:rsidRDefault="003F1CB6" w:rsidP="00AD6BF5">
            <w:pPr>
              <w:tabs>
                <w:tab w:val="left" w:pos="9639"/>
              </w:tabs>
              <w:spacing w:after="180" w:line="360" w:lineRule="auto"/>
              <w:jc w:val="both"/>
              <w:rPr>
                <w:rFonts w:ascii="Arial" w:hAnsi="Arial" w:cs="Arial"/>
                <w:b/>
                <w:bCs/>
              </w:rPr>
            </w:pPr>
          </w:p>
        </w:tc>
        <w:tc>
          <w:tcPr>
            <w:tcW w:w="561" w:type="pct"/>
            <w:shd w:val="clear" w:color="auto" w:fill="auto"/>
          </w:tcPr>
          <w:p w14:paraId="73D9D610" w14:textId="55D8E0FE" w:rsidR="003F1CB6" w:rsidRPr="00403D69" w:rsidRDefault="003F1CB6" w:rsidP="00461D2C">
            <w:pPr>
              <w:tabs>
                <w:tab w:val="left" w:pos="9639"/>
              </w:tabs>
              <w:spacing w:line="360" w:lineRule="auto"/>
              <w:jc w:val="center"/>
              <w:rPr>
                <w:rFonts w:ascii="Arial" w:hAnsi="Arial" w:cs="Arial"/>
                <w:b/>
              </w:rPr>
            </w:pPr>
          </w:p>
        </w:tc>
      </w:tr>
      <w:tr w:rsidR="003F1CB6" w:rsidRPr="00403D69" w14:paraId="23CAD7C6" w14:textId="77777777" w:rsidTr="004F2479">
        <w:trPr>
          <w:trHeight w:val="667"/>
        </w:trPr>
        <w:tc>
          <w:tcPr>
            <w:tcW w:w="4439" w:type="pct"/>
            <w:shd w:val="clear" w:color="auto" w:fill="auto"/>
          </w:tcPr>
          <w:p w14:paraId="2B60642C" w14:textId="029A6E1E" w:rsidR="003F1CB6" w:rsidRDefault="003F1CB6" w:rsidP="00461D2C">
            <w:pPr>
              <w:tabs>
                <w:tab w:val="left" w:pos="9639"/>
              </w:tabs>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461D2C">
            <w:pPr>
              <w:tabs>
                <w:tab w:val="left" w:pos="9639"/>
              </w:tabs>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366811C" w:rsidR="003F1CB6" w:rsidRPr="00403D69" w:rsidRDefault="003F1CB6" w:rsidP="00BD217D">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461D2C">
            <w:pPr>
              <w:tabs>
                <w:tab w:val="left" w:pos="9639"/>
              </w:tabs>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15FBD72"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3</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461D2C">
            <w:pPr>
              <w:tabs>
                <w:tab w:val="left" w:pos="9639"/>
              </w:tabs>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05AE1F6"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412270">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461D2C">
            <w:pPr>
              <w:tabs>
                <w:tab w:val="left" w:pos="9639"/>
              </w:tabs>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A7FE4E4"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461D2C">
            <w:pPr>
              <w:tabs>
                <w:tab w:val="left" w:pos="9639"/>
              </w:tabs>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37AFE76"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461D2C">
            <w:pPr>
              <w:tabs>
                <w:tab w:val="left" w:pos="9639"/>
              </w:tabs>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0D64C769" w:rsidR="001B3167" w:rsidRDefault="001B3167" w:rsidP="00461D2C">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461D2C">
            <w:pPr>
              <w:tabs>
                <w:tab w:val="left" w:pos="9639"/>
              </w:tabs>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1A3A012A" w:rsidR="003F1CB6" w:rsidRPr="00403D69" w:rsidRDefault="003F1CB6" w:rsidP="00461D2C">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461D2C">
            <w:pPr>
              <w:tabs>
                <w:tab w:val="left" w:pos="9639"/>
              </w:tabs>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2AF06AB4" w:rsidR="003F1CB6" w:rsidRPr="00403D69" w:rsidRDefault="00412270" w:rsidP="00412270">
            <w:pPr>
              <w:tabs>
                <w:tab w:val="left" w:pos="9639"/>
              </w:tabs>
              <w:spacing w:line="360" w:lineRule="auto"/>
              <w:jc w:val="center"/>
              <w:rPr>
                <w:rFonts w:ascii="Arial" w:hAnsi="Arial" w:cs="Arial"/>
                <w:b/>
              </w:rPr>
            </w:pPr>
            <w:r>
              <w:rPr>
                <w:rFonts w:ascii="Arial" w:hAnsi="Arial" w:cs="Arial"/>
                <w:b/>
              </w:rPr>
              <w:t>1</w:t>
            </w:r>
            <w:r w:rsidR="000A3403">
              <w:rPr>
                <w:rFonts w:ascii="Arial" w:hAnsi="Arial" w:cs="Arial"/>
                <w:b/>
              </w:rPr>
              <w:t>8</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461D2C">
            <w:pPr>
              <w:tabs>
                <w:tab w:val="left" w:pos="9639"/>
              </w:tabs>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6A0EC206" w:rsidR="003F1CB6" w:rsidRPr="00403D69" w:rsidRDefault="000A3403" w:rsidP="00461D2C">
            <w:pPr>
              <w:tabs>
                <w:tab w:val="left" w:pos="9639"/>
              </w:tabs>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461D2C">
            <w:pPr>
              <w:tabs>
                <w:tab w:val="left" w:pos="9639"/>
              </w:tabs>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AC9316C" w:rsidR="003F1CB6" w:rsidRPr="00403D69" w:rsidRDefault="000A3403" w:rsidP="00461D2C">
            <w:pPr>
              <w:tabs>
                <w:tab w:val="left" w:pos="9639"/>
              </w:tabs>
              <w:spacing w:line="360" w:lineRule="auto"/>
              <w:jc w:val="center"/>
              <w:rPr>
                <w:rFonts w:ascii="Arial" w:hAnsi="Arial" w:cs="Arial"/>
                <w:b/>
              </w:rPr>
            </w:pPr>
            <w:r>
              <w:rPr>
                <w:rFonts w:ascii="Arial" w:hAnsi="Arial" w:cs="Arial"/>
                <w:b/>
              </w:rPr>
              <w:t>19</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461D2C">
            <w:pPr>
              <w:tabs>
                <w:tab w:val="left" w:pos="9639"/>
              </w:tabs>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CAC593B" w:rsidR="003F1CB6" w:rsidRPr="00403D69" w:rsidRDefault="00BD217D" w:rsidP="00461D2C">
            <w:pPr>
              <w:tabs>
                <w:tab w:val="left" w:pos="9639"/>
              </w:tabs>
              <w:spacing w:line="360" w:lineRule="auto"/>
              <w:jc w:val="center"/>
              <w:rPr>
                <w:rFonts w:ascii="Arial" w:hAnsi="Arial" w:cs="Arial"/>
                <w:b/>
              </w:rPr>
            </w:pPr>
            <w:r>
              <w:rPr>
                <w:rFonts w:ascii="Arial" w:hAnsi="Arial" w:cs="Arial"/>
                <w:b/>
              </w:rPr>
              <w:t>2</w:t>
            </w:r>
            <w:r w:rsidR="00FA5D0F">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114C92">
            <w:pPr>
              <w:pStyle w:val="Prrafodelista"/>
              <w:numPr>
                <w:ilvl w:val="0"/>
                <w:numId w:val="4"/>
              </w:numPr>
              <w:tabs>
                <w:tab w:val="left" w:pos="9639"/>
              </w:tabs>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702A7B75" w:rsidR="00E21CEA" w:rsidRPr="001B3167" w:rsidRDefault="00BD217D" w:rsidP="00461D2C">
            <w:pPr>
              <w:tabs>
                <w:tab w:val="left" w:pos="9639"/>
              </w:tabs>
              <w:spacing w:line="360" w:lineRule="auto"/>
              <w:jc w:val="center"/>
              <w:rPr>
                <w:rFonts w:ascii="Arial" w:hAnsi="Arial" w:cs="Arial"/>
                <w:b/>
              </w:rPr>
            </w:pPr>
            <w:r>
              <w:rPr>
                <w:rFonts w:ascii="Arial" w:hAnsi="Arial" w:cs="Arial"/>
                <w:b/>
              </w:rPr>
              <w:t>2</w:t>
            </w:r>
            <w:r w:rsidR="000A3403">
              <w:rPr>
                <w:rFonts w:ascii="Arial" w:hAnsi="Arial" w:cs="Arial"/>
                <w:b/>
              </w:rPr>
              <w:t>0</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114C92">
            <w:pPr>
              <w:pStyle w:val="Prrafodelista"/>
              <w:numPr>
                <w:ilvl w:val="0"/>
                <w:numId w:val="4"/>
              </w:numPr>
              <w:tabs>
                <w:tab w:val="left" w:pos="9639"/>
              </w:tabs>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3850CF95" w:rsidR="00E21CEA" w:rsidRPr="00403D69" w:rsidRDefault="00BD217D" w:rsidP="00461D2C">
            <w:pPr>
              <w:tabs>
                <w:tab w:val="left" w:pos="9639"/>
              </w:tabs>
              <w:spacing w:line="360" w:lineRule="auto"/>
              <w:jc w:val="center"/>
              <w:rPr>
                <w:rFonts w:ascii="Arial" w:hAnsi="Arial" w:cs="Arial"/>
                <w:b/>
              </w:rPr>
            </w:pPr>
            <w:r>
              <w:rPr>
                <w:rFonts w:ascii="Arial" w:hAnsi="Arial" w:cs="Arial"/>
                <w:b/>
              </w:rPr>
              <w:t>2</w:t>
            </w:r>
            <w:r w:rsidR="000A3403">
              <w:rPr>
                <w:rFonts w:ascii="Arial" w:hAnsi="Arial" w:cs="Arial"/>
                <w:b/>
              </w:rPr>
              <w:t>1</w:t>
            </w:r>
          </w:p>
        </w:tc>
      </w:tr>
      <w:tr w:rsidR="00A409D1" w:rsidRPr="00403D69" w14:paraId="0AB47640" w14:textId="77777777" w:rsidTr="004726B6">
        <w:trPr>
          <w:trHeight w:val="469"/>
        </w:trPr>
        <w:tc>
          <w:tcPr>
            <w:tcW w:w="4439" w:type="pct"/>
            <w:shd w:val="clear" w:color="auto" w:fill="auto"/>
          </w:tcPr>
          <w:p w14:paraId="3FD61636" w14:textId="07348295" w:rsidR="00032EC2" w:rsidRDefault="00162D8F" w:rsidP="00461D2C">
            <w:pPr>
              <w:tabs>
                <w:tab w:val="left" w:pos="9639"/>
              </w:tabs>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w:t>
            </w:r>
          </w:p>
          <w:p w14:paraId="7974084B" w14:textId="5CD719BB" w:rsidR="00BD217D" w:rsidRPr="00032EC2" w:rsidRDefault="00A409D1" w:rsidP="00217B35">
            <w:pPr>
              <w:tabs>
                <w:tab w:val="left" w:pos="9639"/>
              </w:tabs>
              <w:spacing w:line="360" w:lineRule="auto"/>
              <w:jc w:val="both"/>
              <w:rPr>
                <w:rFonts w:ascii="Arial" w:hAnsi="Arial" w:cs="Arial"/>
                <w:b/>
                <w:bCs/>
              </w:rPr>
            </w:pPr>
            <w:r>
              <w:rPr>
                <w:rFonts w:ascii="Arial" w:hAnsi="Arial" w:cs="Arial"/>
                <w:b/>
                <w:bCs/>
              </w:rPr>
              <w:t>AUDITORÍA</w:t>
            </w:r>
          </w:p>
        </w:tc>
        <w:tc>
          <w:tcPr>
            <w:tcW w:w="561" w:type="pct"/>
            <w:shd w:val="clear" w:color="auto" w:fill="auto"/>
          </w:tcPr>
          <w:p w14:paraId="736F2A3E" w14:textId="084634E1" w:rsidR="00A409D1" w:rsidRPr="00BF5F84" w:rsidRDefault="00A82FD9" w:rsidP="00461D2C">
            <w:pPr>
              <w:tabs>
                <w:tab w:val="left" w:pos="9639"/>
              </w:tabs>
              <w:jc w:val="center"/>
              <w:rPr>
                <w:rFonts w:ascii="Arial" w:hAnsi="Arial" w:cs="Arial"/>
                <w:b/>
              </w:rPr>
            </w:pPr>
            <w:r>
              <w:rPr>
                <w:rFonts w:ascii="Arial" w:hAnsi="Arial" w:cs="Arial"/>
                <w:b/>
              </w:rPr>
              <w:t>2</w:t>
            </w:r>
            <w:r w:rsidR="000A3403">
              <w:rPr>
                <w:rFonts w:ascii="Arial" w:hAnsi="Arial" w:cs="Arial"/>
                <w:b/>
              </w:rPr>
              <w:t>2</w:t>
            </w:r>
          </w:p>
        </w:tc>
      </w:tr>
      <w:tr w:rsidR="00957658" w:rsidRPr="00421D4B" w14:paraId="344B347E" w14:textId="77777777" w:rsidTr="004726B6">
        <w:trPr>
          <w:trHeight w:val="469"/>
        </w:trPr>
        <w:tc>
          <w:tcPr>
            <w:tcW w:w="4439" w:type="pct"/>
            <w:shd w:val="clear" w:color="auto" w:fill="auto"/>
          </w:tcPr>
          <w:p w14:paraId="5C4B48C6" w14:textId="3F890115" w:rsidR="00C32D5B" w:rsidRDefault="00C32D5B" w:rsidP="00461D2C">
            <w:pPr>
              <w:tabs>
                <w:tab w:val="left" w:pos="9639"/>
              </w:tabs>
              <w:spacing w:line="360" w:lineRule="auto"/>
              <w:jc w:val="both"/>
              <w:rPr>
                <w:rFonts w:ascii="Arial" w:hAnsi="Arial" w:cs="Arial"/>
                <w:b/>
                <w:bCs/>
              </w:rPr>
            </w:pPr>
            <w:r w:rsidRPr="00421D4B">
              <w:rPr>
                <w:rFonts w:ascii="Arial" w:hAnsi="Arial" w:cs="Arial"/>
                <w:b/>
                <w:bCs/>
              </w:rPr>
              <w:t>AP</w:t>
            </w:r>
            <w:r w:rsidR="00C3071D">
              <w:rPr>
                <w:rFonts w:ascii="Arial" w:hAnsi="Arial" w:cs="Arial"/>
                <w:b/>
                <w:bCs/>
              </w:rPr>
              <w:t>É</w:t>
            </w:r>
            <w:r w:rsidRPr="00421D4B">
              <w:rPr>
                <w:rFonts w:ascii="Arial" w:hAnsi="Arial" w:cs="Arial"/>
                <w:b/>
                <w:bCs/>
              </w:rPr>
              <w:t>NDICE</w:t>
            </w:r>
            <w:r w:rsidR="004A3A36">
              <w:rPr>
                <w:rFonts w:ascii="Arial" w:hAnsi="Arial" w:cs="Arial"/>
                <w:b/>
                <w:bCs/>
              </w:rPr>
              <w:t xml:space="preserve"> 1: </w:t>
            </w:r>
            <w:r w:rsidR="00162D8F">
              <w:rPr>
                <w:rFonts w:ascii="Arial" w:hAnsi="Arial" w:cs="Arial"/>
                <w:b/>
                <w:bCs/>
              </w:rPr>
              <w:t>CÉ</w:t>
            </w:r>
            <w:r w:rsidRPr="00421D4B">
              <w:rPr>
                <w:rFonts w:ascii="Arial" w:hAnsi="Arial" w:cs="Arial"/>
                <w:b/>
                <w:bCs/>
              </w:rPr>
              <w:t>DULA</w:t>
            </w:r>
            <w:r w:rsidR="00217B35">
              <w:rPr>
                <w:rFonts w:ascii="Arial" w:hAnsi="Arial" w:cs="Arial"/>
                <w:b/>
                <w:bCs/>
              </w:rPr>
              <w:t>S</w:t>
            </w:r>
            <w:r w:rsidRPr="00421D4B">
              <w:rPr>
                <w:rFonts w:ascii="Arial" w:hAnsi="Arial" w:cs="Arial"/>
                <w:b/>
                <w:bCs/>
              </w:rPr>
              <w:t xml:space="preserve"> DE ACCIONES Y RECOMENDACIONES EMITIDAS </w:t>
            </w:r>
          </w:p>
          <w:p w14:paraId="48A7FC58" w14:textId="77777777" w:rsidR="00162D8F" w:rsidRDefault="00162D8F" w:rsidP="00461D2C">
            <w:pPr>
              <w:tabs>
                <w:tab w:val="left" w:pos="9639"/>
              </w:tabs>
              <w:spacing w:line="360" w:lineRule="auto"/>
              <w:jc w:val="both"/>
              <w:rPr>
                <w:rFonts w:ascii="Arial" w:hAnsi="Arial" w:cs="Arial"/>
                <w:b/>
                <w:bCs/>
              </w:rPr>
            </w:pPr>
          </w:p>
          <w:p w14:paraId="530AF801" w14:textId="7C09737B" w:rsidR="00C32D5B" w:rsidRPr="00421D4B" w:rsidRDefault="004A3A36" w:rsidP="00461D2C">
            <w:pPr>
              <w:tabs>
                <w:tab w:val="left" w:pos="9639"/>
              </w:tabs>
              <w:spacing w:line="360" w:lineRule="auto"/>
              <w:jc w:val="both"/>
              <w:rPr>
                <w:rFonts w:ascii="Arial" w:hAnsi="Arial" w:cs="Arial"/>
                <w:b/>
                <w:bCs/>
              </w:rPr>
            </w:pPr>
            <w:r>
              <w:rPr>
                <w:rFonts w:ascii="Arial" w:hAnsi="Arial" w:cs="Arial"/>
                <w:b/>
                <w:bCs/>
              </w:rPr>
              <w:t xml:space="preserve">APÉNDICE 2: </w:t>
            </w:r>
            <w:r w:rsidR="00C32D5B" w:rsidRPr="00421D4B">
              <w:rPr>
                <w:rFonts w:ascii="Arial" w:hAnsi="Arial" w:cs="Arial"/>
                <w:b/>
                <w:bCs/>
              </w:rPr>
              <w:t>COMPARATIVO</w:t>
            </w:r>
            <w:r w:rsidR="00F71E59">
              <w:rPr>
                <w:rFonts w:ascii="Arial" w:hAnsi="Arial" w:cs="Arial"/>
                <w:b/>
                <w:bCs/>
              </w:rPr>
              <w:t>S</w:t>
            </w:r>
            <w:r w:rsidR="00C32D5B" w:rsidRPr="00421D4B">
              <w:rPr>
                <w:rFonts w:ascii="Arial" w:hAnsi="Arial" w:cs="Arial"/>
                <w:b/>
                <w:bCs/>
              </w:rPr>
              <w:t xml:space="preserve"> DE INGRESOS Y EGRESOS PRE</w:t>
            </w:r>
            <w:r w:rsidR="00D36943" w:rsidRPr="00421D4B">
              <w:rPr>
                <w:rFonts w:ascii="Arial" w:hAnsi="Arial" w:cs="Arial"/>
                <w:b/>
                <w:bCs/>
              </w:rPr>
              <w:t>S</w:t>
            </w:r>
            <w:r w:rsidR="00C32D5B" w:rsidRPr="00421D4B">
              <w:rPr>
                <w:rFonts w:ascii="Arial" w:hAnsi="Arial" w:cs="Arial"/>
                <w:b/>
                <w:bCs/>
              </w:rPr>
              <w:t>UPUESTARIOS</w:t>
            </w:r>
          </w:p>
        </w:tc>
        <w:tc>
          <w:tcPr>
            <w:tcW w:w="561" w:type="pct"/>
            <w:shd w:val="clear" w:color="auto" w:fill="auto"/>
          </w:tcPr>
          <w:p w14:paraId="66D92AC8" w14:textId="0D3C6119" w:rsidR="00957658" w:rsidRPr="00421D4B" w:rsidRDefault="00957658" w:rsidP="00461D2C">
            <w:pPr>
              <w:tabs>
                <w:tab w:val="left" w:pos="9639"/>
              </w:tabs>
              <w:jc w:val="center"/>
              <w:rPr>
                <w:rFonts w:ascii="Arial" w:hAnsi="Arial" w:cs="Arial"/>
                <w:b/>
                <w:bCs/>
              </w:rPr>
            </w:pPr>
          </w:p>
        </w:tc>
      </w:tr>
    </w:tbl>
    <w:p w14:paraId="33DF4651" w14:textId="587A7B5A" w:rsidR="00C32D5B" w:rsidRPr="00421D4B" w:rsidRDefault="00C32D5B" w:rsidP="00461D2C">
      <w:pPr>
        <w:tabs>
          <w:tab w:val="left" w:pos="9639"/>
        </w:tabs>
        <w:spacing w:line="360" w:lineRule="auto"/>
        <w:ind w:right="190"/>
        <w:rPr>
          <w:rFonts w:ascii="Arial" w:hAnsi="Arial" w:cs="Arial"/>
          <w:b/>
          <w:bCs/>
        </w:rPr>
      </w:pPr>
    </w:p>
    <w:p w14:paraId="6DDB065B" w14:textId="2586642B" w:rsidR="00EA75CB" w:rsidRDefault="00EA75CB" w:rsidP="00461D2C">
      <w:pPr>
        <w:tabs>
          <w:tab w:val="left" w:pos="9639"/>
        </w:tabs>
        <w:spacing w:line="360" w:lineRule="auto"/>
        <w:ind w:right="190"/>
        <w:rPr>
          <w:rFonts w:ascii="Arial" w:hAnsi="Arial" w:cs="Arial"/>
          <w:b/>
          <w:bCs/>
        </w:rPr>
      </w:pPr>
    </w:p>
    <w:p w14:paraId="2FBD9E43" w14:textId="15E7FBD0" w:rsidR="00EA75CB" w:rsidRDefault="00EA75CB" w:rsidP="00461D2C">
      <w:pPr>
        <w:tabs>
          <w:tab w:val="left" w:pos="9639"/>
        </w:tabs>
        <w:spacing w:line="360" w:lineRule="auto"/>
        <w:ind w:right="190"/>
        <w:rPr>
          <w:rFonts w:ascii="Arial" w:hAnsi="Arial" w:cs="Arial"/>
          <w:b/>
          <w:bCs/>
        </w:rPr>
      </w:pPr>
    </w:p>
    <w:p w14:paraId="7FB421D1" w14:textId="089C831C" w:rsidR="00EA75CB" w:rsidRDefault="00EA75CB" w:rsidP="00461D2C">
      <w:pPr>
        <w:tabs>
          <w:tab w:val="left" w:pos="9639"/>
        </w:tabs>
        <w:spacing w:line="360" w:lineRule="auto"/>
        <w:ind w:right="190"/>
        <w:rPr>
          <w:rFonts w:ascii="Arial" w:hAnsi="Arial" w:cs="Arial"/>
          <w:b/>
          <w:bCs/>
        </w:rPr>
      </w:pPr>
    </w:p>
    <w:p w14:paraId="775E8855" w14:textId="1199DB06" w:rsidR="00EA75CB" w:rsidRDefault="00EA75CB" w:rsidP="00461D2C">
      <w:pPr>
        <w:tabs>
          <w:tab w:val="left" w:pos="9639"/>
        </w:tabs>
        <w:spacing w:line="360" w:lineRule="auto"/>
        <w:ind w:right="190"/>
        <w:rPr>
          <w:rFonts w:ascii="Arial" w:hAnsi="Arial" w:cs="Arial"/>
          <w:b/>
          <w:bCs/>
        </w:rPr>
      </w:pPr>
    </w:p>
    <w:p w14:paraId="56741EB0" w14:textId="18040AFF" w:rsidR="00EA75CB" w:rsidRDefault="00EA75CB" w:rsidP="00461D2C">
      <w:pPr>
        <w:tabs>
          <w:tab w:val="left" w:pos="9639"/>
        </w:tabs>
        <w:spacing w:line="360" w:lineRule="auto"/>
        <w:ind w:right="190"/>
        <w:rPr>
          <w:rFonts w:ascii="Arial" w:hAnsi="Arial" w:cs="Arial"/>
          <w:b/>
          <w:bCs/>
        </w:rPr>
      </w:pPr>
    </w:p>
    <w:p w14:paraId="6E269F71" w14:textId="08E2489D" w:rsidR="00EA75CB" w:rsidRDefault="00EA75CB" w:rsidP="00461D2C">
      <w:pPr>
        <w:tabs>
          <w:tab w:val="left" w:pos="9639"/>
        </w:tabs>
        <w:spacing w:line="360" w:lineRule="auto"/>
        <w:ind w:right="190"/>
        <w:rPr>
          <w:rFonts w:ascii="Arial" w:hAnsi="Arial" w:cs="Arial"/>
          <w:b/>
          <w:bCs/>
        </w:rPr>
      </w:pPr>
    </w:p>
    <w:p w14:paraId="6C0870D2" w14:textId="0906BC4E" w:rsidR="00EA75CB" w:rsidRDefault="00EA75CB" w:rsidP="00461D2C">
      <w:pPr>
        <w:tabs>
          <w:tab w:val="left" w:pos="9639"/>
        </w:tabs>
        <w:spacing w:line="360" w:lineRule="auto"/>
        <w:ind w:right="190"/>
        <w:rPr>
          <w:rFonts w:ascii="Arial" w:hAnsi="Arial" w:cs="Arial"/>
          <w:b/>
          <w:bCs/>
        </w:rPr>
      </w:pPr>
    </w:p>
    <w:p w14:paraId="6272A0E6" w14:textId="74813298" w:rsidR="00EA75CB" w:rsidRDefault="00EA75CB" w:rsidP="00461D2C">
      <w:pPr>
        <w:tabs>
          <w:tab w:val="left" w:pos="9639"/>
        </w:tabs>
        <w:spacing w:line="360" w:lineRule="auto"/>
        <w:ind w:right="190"/>
        <w:rPr>
          <w:rFonts w:ascii="Arial" w:hAnsi="Arial" w:cs="Arial"/>
          <w:b/>
          <w:bCs/>
        </w:rPr>
      </w:pPr>
    </w:p>
    <w:p w14:paraId="1B7EE895" w14:textId="50C0F13D" w:rsidR="00EA75CB" w:rsidRDefault="00EA75CB" w:rsidP="00461D2C">
      <w:pPr>
        <w:tabs>
          <w:tab w:val="left" w:pos="9639"/>
        </w:tabs>
        <w:spacing w:line="360" w:lineRule="auto"/>
        <w:ind w:right="190"/>
        <w:rPr>
          <w:rFonts w:ascii="Arial" w:hAnsi="Arial" w:cs="Arial"/>
          <w:b/>
          <w:bCs/>
        </w:rPr>
      </w:pPr>
    </w:p>
    <w:p w14:paraId="14F39BF0" w14:textId="4620A629" w:rsidR="00EA75CB" w:rsidRDefault="00EA75CB" w:rsidP="00461D2C">
      <w:pPr>
        <w:tabs>
          <w:tab w:val="left" w:pos="9639"/>
        </w:tabs>
        <w:spacing w:line="360" w:lineRule="auto"/>
        <w:ind w:right="190"/>
        <w:rPr>
          <w:rFonts w:ascii="Arial" w:hAnsi="Arial" w:cs="Arial"/>
          <w:b/>
          <w:bCs/>
        </w:rPr>
      </w:pPr>
    </w:p>
    <w:p w14:paraId="6D934B3C" w14:textId="201F9A45" w:rsidR="00EA75CB" w:rsidRDefault="00EA75CB" w:rsidP="00461D2C">
      <w:pPr>
        <w:tabs>
          <w:tab w:val="left" w:pos="9639"/>
        </w:tabs>
        <w:spacing w:line="360" w:lineRule="auto"/>
        <w:ind w:right="190"/>
        <w:rPr>
          <w:rFonts w:ascii="Arial" w:hAnsi="Arial" w:cs="Arial"/>
          <w:b/>
          <w:bCs/>
        </w:rPr>
      </w:pPr>
    </w:p>
    <w:p w14:paraId="776E1125" w14:textId="3519A987" w:rsidR="00EA75CB" w:rsidRDefault="00EA75CB" w:rsidP="00461D2C">
      <w:pPr>
        <w:tabs>
          <w:tab w:val="left" w:pos="9639"/>
        </w:tabs>
        <w:spacing w:line="360" w:lineRule="auto"/>
        <w:ind w:right="190"/>
        <w:rPr>
          <w:rFonts w:ascii="Arial" w:hAnsi="Arial" w:cs="Arial"/>
          <w:b/>
          <w:bCs/>
        </w:rPr>
      </w:pPr>
    </w:p>
    <w:p w14:paraId="34897CE1" w14:textId="60A44508" w:rsidR="00EA75CB" w:rsidRDefault="00EA75CB" w:rsidP="00461D2C">
      <w:pPr>
        <w:tabs>
          <w:tab w:val="left" w:pos="9639"/>
        </w:tabs>
        <w:spacing w:line="360" w:lineRule="auto"/>
        <w:ind w:right="190"/>
        <w:rPr>
          <w:rFonts w:ascii="Arial" w:hAnsi="Arial" w:cs="Arial"/>
          <w:b/>
          <w:bCs/>
        </w:rPr>
      </w:pPr>
    </w:p>
    <w:p w14:paraId="18F91AE7" w14:textId="421CFC20" w:rsidR="00EA75CB" w:rsidRDefault="00EA75CB" w:rsidP="00461D2C">
      <w:pPr>
        <w:tabs>
          <w:tab w:val="left" w:pos="9639"/>
        </w:tabs>
        <w:spacing w:line="360" w:lineRule="auto"/>
        <w:ind w:right="190"/>
        <w:rPr>
          <w:rFonts w:ascii="Arial" w:hAnsi="Arial" w:cs="Arial"/>
          <w:b/>
          <w:bCs/>
        </w:rPr>
      </w:pPr>
    </w:p>
    <w:p w14:paraId="6D0138F4" w14:textId="568E5BB5" w:rsidR="00EA75CB" w:rsidRDefault="00EA75CB" w:rsidP="00461D2C">
      <w:pPr>
        <w:tabs>
          <w:tab w:val="left" w:pos="9639"/>
        </w:tabs>
        <w:spacing w:line="360" w:lineRule="auto"/>
        <w:ind w:right="190"/>
        <w:rPr>
          <w:rFonts w:ascii="Arial" w:hAnsi="Arial" w:cs="Arial"/>
          <w:b/>
          <w:bCs/>
        </w:rPr>
      </w:pPr>
    </w:p>
    <w:p w14:paraId="2E611C4D" w14:textId="1DDBACBA" w:rsidR="00EA75CB" w:rsidRDefault="00EA75CB" w:rsidP="00461D2C">
      <w:pPr>
        <w:tabs>
          <w:tab w:val="left" w:pos="9639"/>
        </w:tabs>
        <w:spacing w:line="360" w:lineRule="auto"/>
        <w:ind w:right="190"/>
        <w:rPr>
          <w:rFonts w:ascii="Arial" w:hAnsi="Arial" w:cs="Arial"/>
          <w:b/>
          <w:bCs/>
        </w:rPr>
      </w:pPr>
    </w:p>
    <w:p w14:paraId="0F7E1AAA" w14:textId="466071EE" w:rsidR="00EA75CB" w:rsidRDefault="00EA75CB" w:rsidP="00461D2C">
      <w:pPr>
        <w:tabs>
          <w:tab w:val="left" w:pos="9639"/>
        </w:tabs>
        <w:spacing w:line="360" w:lineRule="auto"/>
        <w:ind w:right="190"/>
        <w:rPr>
          <w:rFonts w:ascii="Arial" w:hAnsi="Arial" w:cs="Arial"/>
          <w:b/>
          <w:bCs/>
        </w:rPr>
      </w:pPr>
    </w:p>
    <w:p w14:paraId="7CFF8A67" w14:textId="7AD76BB4" w:rsidR="009B13A5" w:rsidRDefault="009B13A5" w:rsidP="00461D2C">
      <w:pPr>
        <w:tabs>
          <w:tab w:val="left" w:pos="9639"/>
        </w:tabs>
        <w:spacing w:line="360" w:lineRule="auto"/>
        <w:ind w:right="190"/>
        <w:rPr>
          <w:rFonts w:ascii="Arial" w:hAnsi="Arial" w:cs="Arial"/>
          <w:b/>
          <w:bCs/>
        </w:rPr>
      </w:pPr>
    </w:p>
    <w:p w14:paraId="354BC3D7" w14:textId="4C54268D" w:rsidR="009B13A5" w:rsidRDefault="009B13A5" w:rsidP="00461D2C">
      <w:pPr>
        <w:tabs>
          <w:tab w:val="left" w:pos="9639"/>
        </w:tabs>
        <w:spacing w:line="360" w:lineRule="auto"/>
        <w:ind w:right="190"/>
        <w:rPr>
          <w:rFonts w:ascii="Arial" w:hAnsi="Arial" w:cs="Arial"/>
          <w:b/>
          <w:bCs/>
        </w:rPr>
      </w:pPr>
    </w:p>
    <w:p w14:paraId="5357C40A" w14:textId="307F6F22" w:rsidR="009B13A5" w:rsidRDefault="009B13A5" w:rsidP="00461D2C">
      <w:pPr>
        <w:tabs>
          <w:tab w:val="left" w:pos="9639"/>
        </w:tabs>
        <w:spacing w:line="360" w:lineRule="auto"/>
        <w:ind w:right="190"/>
        <w:rPr>
          <w:rFonts w:ascii="Arial" w:hAnsi="Arial" w:cs="Arial"/>
          <w:b/>
          <w:bCs/>
        </w:rPr>
      </w:pPr>
    </w:p>
    <w:p w14:paraId="514A0834" w14:textId="3CC55CDF" w:rsidR="00EA75CB" w:rsidRDefault="00EA75CB" w:rsidP="00461D2C">
      <w:pPr>
        <w:tabs>
          <w:tab w:val="left" w:pos="9639"/>
        </w:tabs>
        <w:spacing w:line="360" w:lineRule="auto"/>
        <w:ind w:right="190"/>
        <w:rPr>
          <w:rFonts w:ascii="Arial" w:hAnsi="Arial" w:cs="Arial"/>
          <w:b/>
          <w:bCs/>
        </w:rPr>
      </w:pPr>
    </w:p>
    <w:p w14:paraId="7A88A78E" w14:textId="44F4A4B5" w:rsidR="00EA75CB" w:rsidRDefault="00EA75CB" w:rsidP="00461D2C">
      <w:pPr>
        <w:tabs>
          <w:tab w:val="left" w:pos="9639"/>
        </w:tabs>
        <w:spacing w:line="360" w:lineRule="auto"/>
        <w:ind w:right="190"/>
        <w:rPr>
          <w:rFonts w:ascii="Arial" w:hAnsi="Arial" w:cs="Arial"/>
          <w:b/>
          <w:bCs/>
        </w:rPr>
      </w:pPr>
    </w:p>
    <w:p w14:paraId="785F8007" w14:textId="465E3900" w:rsidR="000E3DAD" w:rsidRDefault="000E3DAD" w:rsidP="00461D2C">
      <w:pPr>
        <w:tabs>
          <w:tab w:val="left" w:pos="9639"/>
        </w:tabs>
        <w:spacing w:line="360" w:lineRule="auto"/>
        <w:ind w:right="190"/>
        <w:rPr>
          <w:rFonts w:ascii="Arial" w:hAnsi="Arial" w:cs="Arial"/>
          <w:b/>
          <w:bCs/>
        </w:rPr>
      </w:pPr>
    </w:p>
    <w:p w14:paraId="27BD94FC" w14:textId="77777777" w:rsidR="00E77911" w:rsidRDefault="00E77911" w:rsidP="00461D2C">
      <w:pPr>
        <w:tabs>
          <w:tab w:val="left" w:pos="9639"/>
        </w:tabs>
        <w:spacing w:line="360" w:lineRule="auto"/>
        <w:ind w:right="190"/>
        <w:rPr>
          <w:rFonts w:ascii="Arial" w:hAnsi="Arial" w:cs="Arial"/>
          <w:b/>
          <w:bCs/>
        </w:rPr>
      </w:pPr>
    </w:p>
    <w:p w14:paraId="5FCBB84B" w14:textId="79B0CD44" w:rsidR="005164C1" w:rsidRDefault="006447D4" w:rsidP="00461D2C">
      <w:pPr>
        <w:tabs>
          <w:tab w:val="left" w:pos="9639"/>
        </w:tabs>
        <w:spacing w:line="360" w:lineRule="auto"/>
        <w:ind w:right="190"/>
        <w:rPr>
          <w:rFonts w:ascii="Arial" w:hAnsi="Arial" w:cs="Arial"/>
          <w:b/>
          <w:bCs/>
        </w:rPr>
      </w:pPr>
      <w:r w:rsidRPr="00A05588">
        <w:rPr>
          <w:rFonts w:ascii="Arial" w:hAnsi="Arial" w:cs="Arial"/>
          <w:b/>
          <w:bCs/>
        </w:rPr>
        <w:lastRenderedPageBreak/>
        <w:t>INTRODUCCIÓN</w:t>
      </w:r>
    </w:p>
    <w:p w14:paraId="0EBFA8B6" w14:textId="77777777" w:rsidR="000A0C40" w:rsidRPr="00A05588" w:rsidRDefault="000A0C40" w:rsidP="00461D2C">
      <w:pPr>
        <w:tabs>
          <w:tab w:val="left" w:pos="9639"/>
        </w:tabs>
        <w:spacing w:line="360" w:lineRule="auto"/>
        <w:ind w:right="190"/>
        <w:rPr>
          <w:rFonts w:ascii="Arial" w:hAnsi="Arial" w:cs="Arial"/>
          <w:b/>
          <w:bCs/>
        </w:rPr>
      </w:pPr>
    </w:p>
    <w:p w14:paraId="447710B4" w14:textId="30F5F85F" w:rsidR="00FA695C" w:rsidRDefault="00430423" w:rsidP="000A0C40">
      <w:pPr>
        <w:tabs>
          <w:tab w:val="left" w:pos="8931"/>
          <w:tab w:val="left" w:pos="9072"/>
          <w:tab w:val="left" w:pos="9356"/>
        </w:tabs>
        <w:spacing w:line="360" w:lineRule="auto"/>
        <w:ind w:right="49"/>
        <w:jc w:val="both"/>
        <w:rPr>
          <w:rFonts w:ascii="Arial" w:hAnsi="Arial" w:cs="Arial"/>
        </w:rPr>
      </w:pPr>
      <w:r w:rsidRPr="00A05588">
        <w:rPr>
          <w:rFonts w:ascii="Arial" w:hAnsi="Arial" w:cs="Arial"/>
        </w:rPr>
        <w:t xml:space="preserve">Por disposición contenida en los </w:t>
      </w:r>
      <w:r w:rsidRPr="00162D8F">
        <w:rPr>
          <w:rFonts w:ascii="Arial" w:hAnsi="Arial" w:cs="Arial"/>
        </w:rPr>
        <w:t>artículos 75</w:t>
      </w:r>
      <w:r w:rsidR="00857A84" w:rsidRPr="00162D8F">
        <w:rPr>
          <w:rFonts w:ascii="Arial" w:hAnsi="Arial" w:cs="Arial"/>
        </w:rPr>
        <w:t>,</w:t>
      </w:r>
      <w:r w:rsidRPr="00162D8F">
        <w:rPr>
          <w:rFonts w:ascii="Arial" w:hAnsi="Arial" w:cs="Arial"/>
        </w:rPr>
        <w:t xml:space="preserve"> </w:t>
      </w:r>
      <w:r w:rsidR="00791872" w:rsidRPr="00162D8F">
        <w:rPr>
          <w:rFonts w:ascii="Arial" w:hAnsi="Arial" w:cs="Arial"/>
        </w:rPr>
        <w:t xml:space="preserve">fracción </w:t>
      </w:r>
      <w:r w:rsidRPr="00162D8F">
        <w:rPr>
          <w:rFonts w:ascii="Arial" w:hAnsi="Arial" w:cs="Arial"/>
        </w:rPr>
        <w:t>XXIX</w:t>
      </w:r>
      <w:r w:rsidR="00857A84" w:rsidRPr="00162D8F">
        <w:rPr>
          <w:rFonts w:ascii="Arial" w:hAnsi="Arial" w:cs="Arial"/>
        </w:rPr>
        <w:t>,</w:t>
      </w:r>
      <w:r w:rsidRPr="00162D8F">
        <w:rPr>
          <w:rFonts w:ascii="Arial" w:hAnsi="Arial" w:cs="Arial"/>
        </w:rPr>
        <w:t xml:space="preserve"> y 77 de la Constitución Política del Estado Libre y Soberano de Quintana </w:t>
      </w:r>
      <w:r w:rsidR="004F7919" w:rsidRPr="00162D8F">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0B759D">
        <w:rPr>
          <w:rFonts w:ascii="Arial" w:hAnsi="Arial" w:cs="Arial"/>
        </w:rPr>
        <w:t xml:space="preserve">el </w:t>
      </w:r>
      <w:r w:rsidR="000B759D" w:rsidRPr="000B759D">
        <w:rPr>
          <w:rFonts w:ascii="Arial" w:hAnsi="Arial" w:cs="Arial"/>
          <w:b/>
        </w:rPr>
        <w:t>Instituto Electoral de Quintana Roo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0A0C40">
      <w:pPr>
        <w:tabs>
          <w:tab w:val="left" w:pos="8931"/>
          <w:tab w:val="left" w:pos="9072"/>
          <w:tab w:val="left" w:pos="9356"/>
        </w:tabs>
        <w:spacing w:line="360" w:lineRule="auto"/>
        <w:ind w:right="49"/>
        <w:jc w:val="both"/>
        <w:rPr>
          <w:rFonts w:ascii="Arial" w:hAnsi="Arial" w:cs="Arial"/>
        </w:rPr>
      </w:pPr>
    </w:p>
    <w:p w14:paraId="212F8A2B" w14:textId="3C755A7C" w:rsidR="00345C1A" w:rsidRPr="002013D4" w:rsidRDefault="00345C1A" w:rsidP="000A0C40">
      <w:pPr>
        <w:pStyle w:val="Textoindependiente"/>
        <w:tabs>
          <w:tab w:val="left" w:pos="8931"/>
          <w:tab w:val="left" w:pos="9072"/>
          <w:tab w:val="left" w:pos="9356"/>
        </w:tabs>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162D8F" w:rsidRPr="007D48A8">
        <w:rPr>
          <w:rFonts w:ascii="Arial" w:hAnsi="Arial" w:cs="Arial"/>
        </w:rPr>
        <w:t xml:space="preserve">H. </w:t>
      </w:r>
      <w:r w:rsidR="00162D8F" w:rsidRPr="003105E2">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0A0C40">
      <w:pPr>
        <w:tabs>
          <w:tab w:val="left" w:pos="8931"/>
          <w:tab w:val="left" w:pos="9072"/>
          <w:tab w:val="left" w:pos="9356"/>
        </w:tabs>
        <w:spacing w:line="360" w:lineRule="auto"/>
        <w:ind w:right="49"/>
        <w:jc w:val="both"/>
        <w:rPr>
          <w:rFonts w:ascii="Arial" w:hAnsi="Arial" w:cs="Arial"/>
        </w:rPr>
      </w:pPr>
    </w:p>
    <w:p w14:paraId="66C96F77" w14:textId="6A676926" w:rsidR="00345C1A" w:rsidRPr="00971AFA" w:rsidRDefault="00345C1A" w:rsidP="000A0C40">
      <w:pPr>
        <w:tabs>
          <w:tab w:val="left" w:pos="8931"/>
          <w:tab w:val="left" w:pos="9072"/>
          <w:tab w:val="left" w:pos="9356"/>
        </w:tabs>
        <w:spacing w:line="360" w:lineRule="auto"/>
        <w:ind w:right="49"/>
        <w:jc w:val="both"/>
        <w:rPr>
          <w:rFonts w:ascii="Arial" w:hAnsi="Arial" w:cs="Arial"/>
          <w:b/>
        </w:rPr>
      </w:pPr>
      <w:r w:rsidRPr="002013D4">
        <w:rPr>
          <w:rFonts w:ascii="Arial" w:hAnsi="Arial" w:cs="Arial"/>
          <w:bCs/>
        </w:rPr>
        <w:t>La formulación, revisión y aprobación de la Cuenta Pública del</w:t>
      </w:r>
      <w:r w:rsidR="00162D8F">
        <w:rPr>
          <w:rFonts w:ascii="Arial" w:hAnsi="Arial" w:cs="Arial"/>
          <w:bCs/>
        </w:rPr>
        <w:t xml:space="preserve"> </w:t>
      </w:r>
      <w:r w:rsidR="00162D8F" w:rsidRPr="003105E2">
        <w:rPr>
          <w:rFonts w:ascii="Arial" w:hAnsi="Arial" w:cs="Arial"/>
          <w:b/>
          <w:bCs/>
        </w:rPr>
        <w:t>Instituto Electoral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0A0C40">
      <w:pPr>
        <w:tabs>
          <w:tab w:val="left" w:pos="8931"/>
          <w:tab w:val="left" w:pos="9072"/>
          <w:tab w:val="left" w:pos="9356"/>
        </w:tabs>
        <w:spacing w:line="360" w:lineRule="auto"/>
        <w:ind w:right="49"/>
        <w:jc w:val="both"/>
        <w:rPr>
          <w:rFonts w:ascii="Arial" w:hAnsi="Arial" w:cs="Arial"/>
          <w:bCs/>
        </w:rPr>
      </w:pPr>
    </w:p>
    <w:p w14:paraId="11278CB9" w14:textId="1D490267" w:rsidR="0051225F" w:rsidRDefault="00345C1A" w:rsidP="000A0C40">
      <w:pPr>
        <w:tabs>
          <w:tab w:val="left" w:pos="8931"/>
          <w:tab w:val="left" w:pos="9072"/>
          <w:tab w:val="left" w:pos="9356"/>
        </w:tabs>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162D8F">
        <w:rPr>
          <w:rFonts w:ascii="Arial" w:hAnsi="Arial" w:cs="Arial"/>
          <w:bCs/>
        </w:rPr>
        <w:t>por el</w:t>
      </w:r>
      <w:r w:rsidR="00982A2D" w:rsidRPr="009879F6">
        <w:rPr>
          <w:rFonts w:ascii="Arial" w:hAnsi="Arial" w:cs="Arial"/>
          <w:b/>
          <w:bCs/>
        </w:rPr>
        <w:t xml:space="preserve"> </w:t>
      </w:r>
      <w:r w:rsidR="00162D8F" w:rsidRPr="003105E2">
        <w:rPr>
          <w:rFonts w:ascii="Arial" w:hAnsi="Arial" w:cs="Arial"/>
          <w:b/>
          <w:bCs/>
        </w:rPr>
        <w:t>Instituto Electoral de Quintana Roo</w:t>
      </w:r>
      <w:r w:rsidR="00162D8F">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162D8F">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162D8F" w:rsidRPr="003105E2">
        <w:rPr>
          <w:rFonts w:ascii="Arial" w:hAnsi="Arial" w:cs="Arial"/>
          <w:bCs/>
        </w:rPr>
        <w:t>ingresos obtenidos</w:t>
      </w:r>
      <w:r w:rsidR="00162D8F">
        <w:rPr>
          <w:rFonts w:ascii="Arial" w:hAnsi="Arial" w:cs="Arial"/>
          <w:bCs/>
        </w:rPr>
        <w:t xml:space="preserve">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0A0C40">
      <w:pPr>
        <w:tabs>
          <w:tab w:val="left" w:pos="8931"/>
          <w:tab w:val="left" w:pos="9072"/>
          <w:tab w:val="left" w:pos="9356"/>
        </w:tabs>
        <w:spacing w:line="360" w:lineRule="auto"/>
        <w:ind w:right="49"/>
        <w:jc w:val="both"/>
        <w:rPr>
          <w:rFonts w:ascii="Arial" w:hAnsi="Arial" w:cs="Arial"/>
          <w:bCs/>
        </w:rPr>
      </w:pPr>
    </w:p>
    <w:p w14:paraId="3B5FC50C" w14:textId="6C67A27D" w:rsidR="001075DF" w:rsidRPr="00B92116" w:rsidRDefault="00345C1A" w:rsidP="000A0C40">
      <w:pPr>
        <w:tabs>
          <w:tab w:val="left" w:pos="8931"/>
          <w:tab w:val="left" w:pos="9072"/>
          <w:tab w:val="left" w:pos="9356"/>
        </w:tabs>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162D8F">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Instituto Electoral de Quintana Roo</w:t>
      </w:r>
      <w:r w:rsidR="00162D8F">
        <w:rPr>
          <w:rFonts w:ascii="Arial" w:hAnsi="Arial" w:cs="Arial"/>
          <w:b/>
          <w:bCs/>
        </w:rPr>
        <w:t>.</w:t>
      </w:r>
    </w:p>
    <w:p w14:paraId="641736BF" w14:textId="77777777" w:rsidR="00E95869" w:rsidRPr="00B92116" w:rsidRDefault="00E95869" w:rsidP="00461D2C">
      <w:pPr>
        <w:tabs>
          <w:tab w:val="left" w:pos="9639"/>
        </w:tabs>
        <w:spacing w:line="360" w:lineRule="auto"/>
        <w:ind w:right="190"/>
        <w:jc w:val="both"/>
        <w:rPr>
          <w:rFonts w:ascii="Arial" w:hAnsi="Arial" w:cs="Arial"/>
          <w:bCs/>
        </w:rPr>
      </w:pPr>
    </w:p>
    <w:p w14:paraId="699C31F9" w14:textId="7178673D" w:rsidR="00F258F3" w:rsidRPr="009879F6" w:rsidRDefault="00F258F3" w:rsidP="00461D2C">
      <w:pPr>
        <w:tabs>
          <w:tab w:val="left" w:pos="9639"/>
        </w:tabs>
        <w:spacing w:line="360" w:lineRule="auto"/>
        <w:ind w:right="190"/>
        <w:jc w:val="both"/>
        <w:rPr>
          <w:rFonts w:ascii="Arial" w:hAnsi="Arial" w:cs="Arial"/>
        </w:rPr>
      </w:pPr>
      <w:r w:rsidRPr="009879F6">
        <w:rPr>
          <w:rFonts w:ascii="Arial" w:hAnsi="Arial" w:cs="Arial"/>
        </w:rPr>
        <w:t xml:space="preserve">En la Cuenta Pública </w:t>
      </w:r>
      <w:r w:rsidR="00162D8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Instituto Electoral de Quintana Roo</w:t>
      </w:r>
      <w:r w:rsidR="00DF2101">
        <w:rPr>
          <w:rFonts w:ascii="Arial" w:hAnsi="Arial" w:cs="Arial"/>
        </w:rPr>
        <w:t xml:space="preserve"> </w:t>
      </w:r>
      <w:r w:rsidRPr="009879F6">
        <w:rPr>
          <w:rFonts w:ascii="Arial" w:hAnsi="Arial" w:cs="Arial"/>
        </w:rPr>
        <w:t xml:space="preserve">correspondiente al ejercicio fiscal </w:t>
      </w:r>
      <w:r w:rsidR="00162D8F">
        <w:rPr>
          <w:rFonts w:ascii="Arial" w:hAnsi="Arial" w:cs="Arial"/>
        </w:rPr>
        <w:t>2020</w:t>
      </w:r>
      <w:r w:rsidRPr="00246404">
        <w:rPr>
          <w:rFonts w:ascii="Arial" w:hAnsi="Arial" w:cs="Arial"/>
        </w:rPr>
        <w:t>, se encuentra reflejad</w:t>
      </w:r>
      <w:r w:rsidR="00424116" w:rsidRPr="00246404">
        <w:rPr>
          <w:rFonts w:ascii="Arial" w:hAnsi="Arial" w:cs="Arial"/>
        </w:rPr>
        <w:t>a</w:t>
      </w:r>
      <w:r w:rsidRPr="00246404">
        <w:rPr>
          <w:rFonts w:ascii="Arial" w:hAnsi="Arial" w:cs="Arial"/>
        </w:rPr>
        <w:t xml:space="preserve"> </w:t>
      </w:r>
      <w:r w:rsidR="00424116" w:rsidRPr="00246404">
        <w:rPr>
          <w:rFonts w:ascii="Arial" w:hAnsi="Arial" w:cs="Arial"/>
        </w:rPr>
        <w:t xml:space="preserve">la </w:t>
      </w:r>
      <w:r w:rsidR="00BB74FC" w:rsidRPr="00246404">
        <w:rPr>
          <w:rFonts w:ascii="Arial" w:hAnsi="Arial" w:cs="Arial"/>
        </w:rPr>
        <w:t xml:space="preserve">obtención del ingreso y el ejercicio del gasto público de recursos </w:t>
      </w:r>
      <w:r w:rsidR="00134190" w:rsidRPr="00246404">
        <w:rPr>
          <w:rFonts w:ascii="Arial" w:hAnsi="Arial" w:cs="Arial"/>
        </w:rPr>
        <w:t xml:space="preserve">federales y </w:t>
      </w:r>
      <w:r w:rsidR="00BB74FC" w:rsidRPr="00246404">
        <w:rPr>
          <w:rFonts w:ascii="Arial" w:hAnsi="Arial" w:cs="Arial"/>
        </w:rPr>
        <w:t xml:space="preserve">estatales. </w:t>
      </w:r>
      <w:r w:rsidRPr="00246404">
        <w:rPr>
          <w:rFonts w:ascii="Arial" w:hAnsi="Arial" w:cs="Arial"/>
        </w:rPr>
        <w:t>La</w:t>
      </w:r>
      <w:r w:rsidRPr="009879F6">
        <w:rPr>
          <w:rFonts w:ascii="Arial" w:hAnsi="Arial" w:cs="Arial"/>
        </w:rPr>
        <w:t xml:space="preserve"> Cuenta Pública fue entregada </w:t>
      </w:r>
      <w:r w:rsidR="007026DE" w:rsidRPr="009879F6">
        <w:rPr>
          <w:rFonts w:ascii="Arial" w:hAnsi="Arial" w:cs="Arial"/>
        </w:rPr>
        <w:t xml:space="preserve">a la Auditoría Superior del </w:t>
      </w:r>
      <w:r w:rsidR="007026DE" w:rsidRPr="00246404">
        <w:rPr>
          <w:rFonts w:ascii="Arial" w:hAnsi="Arial" w:cs="Arial"/>
        </w:rPr>
        <w:t xml:space="preserve">Estado, </w:t>
      </w:r>
      <w:r w:rsidRPr="00246404">
        <w:rPr>
          <w:rFonts w:ascii="Arial" w:hAnsi="Arial" w:cs="Arial"/>
        </w:rPr>
        <w:t xml:space="preserve">en fecha </w:t>
      </w:r>
      <w:r w:rsidR="00AA4BFF" w:rsidRPr="00246404">
        <w:rPr>
          <w:rFonts w:ascii="Arial" w:hAnsi="Arial" w:cs="Arial"/>
        </w:rPr>
        <w:t>07 de abril</w:t>
      </w:r>
      <w:r w:rsidR="00E8183D" w:rsidRPr="00246404">
        <w:rPr>
          <w:rFonts w:ascii="Arial" w:hAnsi="Arial" w:cs="Arial"/>
        </w:rPr>
        <w:t xml:space="preserve"> </w:t>
      </w:r>
      <w:r w:rsidR="00D77F73">
        <w:rPr>
          <w:rFonts w:ascii="Arial" w:hAnsi="Arial" w:cs="Arial"/>
        </w:rPr>
        <w:t>de 2021, con oficio número</w:t>
      </w:r>
      <w:r w:rsidR="00AA4BFF" w:rsidRPr="00246404">
        <w:rPr>
          <w:rFonts w:ascii="Arial" w:hAnsi="Arial" w:cs="Arial"/>
        </w:rPr>
        <w:t xml:space="preserve"> PRE/0410/2021</w:t>
      </w:r>
      <w:r w:rsidR="00452078" w:rsidRPr="00246404">
        <w:rPr>
          <w:rFonts w:ascii="Arial" w:hAnsi="Arial" w:cs="Arial"/>
        </w:rPr>
        <w:t>.</w:t>
      </w:r>
    </w:p>
    <w:p w14:paraId="3DF35B4D" w14:textId="0950CED7" w:rsidR="00920993" w:rsidRPr="00D758CB" w:rsidRDefault="00920993" w:rsidP="00461D2C">
      <w:pPr>
        <w:tabs>
          <w:tab w:val="left" w:pos="9639"/>
        </w:tabs>
        <w:spacing w:line="360" w:lineRule="auto"/>
        <w:ind w:right="48"/>
        <w:jc w:val="both"/>
        <w:rPr>
          <w:rFonts w:ascii="Arial" w:hAnsi="Arial" w:cs="Arial"/>
          <w:i/>
          <w:iCs/>
        </w:rPr>
      </w:pPr>
    </w:p>
    <w:p w14:paraId="3C02640D" w14:textId="36CE7FF4" w:rsidR="007D0A34" w:rsidRPr="009879F6" w:rsidRDefault="0087515D" w:rsidP="00461D2C">
      <w:pPr>
        <w:tabs>
          <w:tab w:val="left" w:pos="9639"/>
        </w:tabs>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E8183D">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E8183D">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E8183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E8183D">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7E837897" w14:textId="77777777" w:rsidR="00E8183D" w:rsidRDefault="00E8183D" w:rsidP="00461D2C">
      <w:pPr>
        <w:tabs>
          <w:tab w:val="left" w:pos="9639"/>
        </w:tabs>
        <w:spacing w:line="360" w:lineRule="auto"/>
        <w:ind w:right="190"/>
        <w:jc w:val="both"/>
        <w:rPr>
          <w:rFonts w:ascii="Arial" w:hAnsi="Arial" w:cs="Arial"/>
        </w:rPr>
      </w:pPr>
    </w:p>
    <w:p w14:paraId="44713ABE" w14:textId="3DCB3A63" w:rsidR="002C6309" w:rsidRDefault="00985DC9" w:rsidP="000A0C40">
      <w:pPr>
        <w:tabs>
          <w:tab w:val="left" w:pos="9214"/>
        </w:tabs>
        <w:spacing w:line="360" w:lineRule="auto"/>
        <w:ind w:right="49"/>
        <w:jc w:val="both"/>
        <w:rPr>
          <w:rFonts w:ascii="Arial" w:hAnsi="Arial" w:cs="Arial"/>
        </w:rPr>
      </w:pPr>
      <w:r>
        <w:rPr>
          <w:rFonts w:ascii="Arial" w:hAnsi="Arial" w:cs="Arial"/>
        </w:rPr>
        <w:t>Durante el e</w:t>
      </w:r>
      <w:r w:rsidR="003E5C1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3E5C12">
        <w:rPr>
          <w:rFonts w:ascii="Arial" w:hAnsi="Arial" w:cs="Arial"/>
        </w:rPr>
        <w:t>S</w:t>
      </w:r>
      <w:r w:rsidR="00BC62A7" w:rsidRPr="00BC62A7">
        <w:rPr>
          <w:rFonts w:ascii="Arial" w:hAnsi="Arial" w:cs="Arial"/>
        </w:rPr>
        <w:t>-CoV</w:t>
      </w:r>
      <w:r w:rsidR="00E8183D">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w:t>
      </w:r>
      <w:r w:rsidR="002C6309" w:rsidRPr="002C6309">
        <w:rPr>
          <w:rFonts w:ascii="Arial" w:hAnsi="Arial" w:cs="Arial"/>
        </w:rPr>
        <w:lastRenderedPageBreak/>
        <w:t xml:space="preserve">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0920C5">
        <w:rPr>
          <w:rFonts w:ascii="Arial" w:hAnsi="Arial" w:cs="Arial"/>
        </w:rPr>
        <w:t xml:space="preserve">lización y Rendición de </w:t>
      </w:r>
      <w:r w:rsidR="000920C5" w:rsidRPr="00246404">
        <w:rPr>
          <w:rFonts w:ascii="Arial" w:hAnsi="Arial" w:cs="Arial"/>
        </w:rPr>
        <w:t>Cuentas del Estado de Quintana Roo.</w:t>
      </w:r>
    </w:p>
    <w:p w14:paraId="7DBCEB88" w14:textId="77777777" w:rsidR="002C6309" w:rsidRDefault="002C6309" w:rsidP="000A0C40">
      <w:pPr>
        <w:tabs>
          <w:tab w:val="left" w:pos="9214"/>
        </w:tabs>
        <w:spacing w:line="360" w:lineRule="auto"/>
        <w:ind w:right="49"/>
        <w:jc w:val="both"/>
        <w:rPr>
          <w:rFonts w:ascii="Arial" w:hAnsi="Arial" w:cs="Arial"/>
        </w:rPr>
      </w:pPr>
    </w:p>
    <w:p w14:paraId="5DEF4F0E" w14:textId="347E4C58" w:rsidR="00985DC9" w:rsidRDefault="00F91467" w:rsidP="000A0C40">
      <w:pPr>
        <w:tabs>
          <w:tab w:val="left" w:pos="9214"/>
        </w:tabs>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461D2C">
      <w:pPr>
        <w:tabs>
          <w:tab w:val="left" w:pos="9639"/>
        </w:tabs>
        <w:spacing w:line="360" w:lineRule="auto"/>
        <w:ind w:right="190"/>
        <w:jc w:val="both"/>
        <w:rPr>
          <w:rFonts w:ascii="Arial" w:hAnsi="Arial" w:cs="Arial"/>
        </w:rPr>
      </w:pPr>
    </w:p>
    <w:p w14:paraId="1F84C5BA" w14:textId="47B8FA97" w:rsidR="00345C1A" w:rsidRPr="00A05588" w:rsidRDefault="00345C1A" w:rsidP="000A0C40">
      <w:pPr>
        <w:tabs>
          <w:tab w:val="left" w:pos="9214"/>
        </w:tabs>
        <w:spacing w:line="360" w:lineRule="auto"/>
        <w:ind w:right="49"/>
        <w:jc w:val="both"/>
        <w:rPr>
          <w:rFonts w:ascii="Arial" w:hAnsi="Arial" w:cs="Arial"/>
        </w:rPr>
      </w:pPr>
      <w:bookmarkStart w:id="4" w:name="_Hlk11404920"/>
      <w:r w:rsidRPr="009879F6">
        <w:rPr>
          <w:rFonts w:ascii="Arial" w:hAnsi="Arial" w:cs="Arial"/>
        </w:rPr>
        <w:t xml:space="preserve">Por lo anterior y en cumplimiento a </w:t>
      </w:r>
      <w:r w:rsidRPr="008174C3">
        <w:rPr>
          <w:rFonts w:ascii="Arial" w:hAnsi="Arial" w:cs="Arial"/>
        </w:rPr>
        <w:t xml:space="preserve">los artículos </w:t>
      </w:r>
      <w:r w:rsidR="00E12B67" w:rsidRPr="008174C3">
        <w:rPr>
          <w:rFonts w:ascii="Arial" w:hAnsi="Arial" w:cs="Arial"/>
        </w:rPr>
        <w:t>2, 3, 4, 5</w:t>
      </w:r>
      <w:r w:rsidR="00996A1B" w:rsidRPr="008174C3">
        <w:rPr>
          <w:rFonts w:ascii="Arial" w:hAnsi="Arial" w:cs="Arial"/>
        </w:rPr>
        <w:t>,</w:t>
      </w:r>
      <w:r w:rsidR="003A7DD9" w:rsidRPr="008174C3">
        <w:rPr>
          <w:rFonts w:ascii="Arial" w:hAnsi="Arial" w:cs="Arial"/>
        </w:rPr>
        <w:t xml:space="preserve"> 6 fracciones I, </w:t>
      </w:r>
      <w:r w:rsidR="00A277F8" w:rsidRPr="008174C3">
        <w:rPr>
          <w:rFonts w:ascii="Arial" w:hAnsi="Arial" w:cs="Arial"/>
        </w:rPr>
        <w:t>II</w:t>
      </w:r>
      <w:r w:rsidR="003A7DD9" w:rsidRPr="008174C3">
        <w:rPr>
          <w:rFonts w:ascii="Arial" w:hAnsi="Arial" w:cs="Arial"/>
        </w:rPr>
        <w:t xml:space="preserve"> y XX,</w:t>
      </w:r>
      <w:r w:rsidR="00996A1B" w:rsidRPr="008174C3">
        <w:rPr>
          <w:rFonts w:ascii="Arial" w:hAnsi="Arial" w:cs="Arial"/>
        </w:rPr>
        <w:t>1</w:t>
      </w:r>
      <w:r w:rsidR="00A277F8" w:rsidRPr="008174C3">
        <w:rPr>
          <w:rFonts w:ascii="Arial" w:hAnsi="Arial" w:cs="Arial"/>
        </w:rPr>
        <w:t>6</w:t>
      </w:r>
      <w:r w:rsidR="00217B35">
        <w:rPr>
          <w:rFonts w:ascii="Arial" w:hAnsi="Arial" w:cs="Arial"/>
        </w:rPr>
        <w:t>,</w:t>
      </w:r>
      <w:r w:rsidR="00996A1B" w:rsidRPr="008174C3">
        <w:rPr>
          <w:rFonts w:ascii="Arial" w:hAnsi="Arial" w:cs="Arial"/>
        </w:rPr>
        <w:t>17,</w:t>
      </w:r>
      <w:r w:rsidR="00E12B67" w:rsidRPr="008174C3">
        <w:rPr>
          <w:rFonts w:ascii="Arial" w:hAnsi="Arial" w:cs="Arial"/>
        </w:rPr>
        <w:t xml:space="preserve"> </w:t>
      </w:r>
      <w:r w:rsidR="00A277F8" w:rsidRPr="008174C3">
        <w:rPr>
          <w:rFonts w:ascii="Arial" w:hAnsi="Arial" w:cs="Arial"/>
        </w:rPr>
        <w:t>19</w:t>
      </w:r>
      <w:r w:rsidR="00E12B67" w:rsidRPr="008174C3">
        <w:rPr>
          <w:rFonts w:ascii="Arial" w:hAnsi="Arial" w:cs="Arial"/>
        </w:rPr>
        <w:t xml:space="preserve"> fracciones </w:t>
      </w:r>
      <w:r w:rsidR="003A7DD9" w:rsidRPr="008174C3">
        <w:rPr>
          <w:rFonts w:ascii="Arial" w:hAnsi="Arial" w:cs="Arial"/>
        </w:rPr>
        <w:t xml:space="preserve">I, VI, </w:t>
      </w:r>
      <w:r w:rsidR="00E12B67" w:rsidRPr="008174C3">
        <w:rPr>
          <w:rFonts w:ascii="Arial" w:hAnsi="Arial" w:cs="Arial"/>
        </w:rPr>
        <w:t>VII,</w:t>
      </w:r>
      <w:r w:rsidR="00E94491" w:rsidRPr="008174C3">
        <w:rPr>
          <w:rFonts w:ascii="Arial" w:hAnsi="Arial" w:cs="Arial"/>
        </w:rPr>
        <w:t xml:space="preserve"> VIII,</w:t>
      </w:r>
      <w:r w:rsidR="00840A3F" w:rsidRPr="008174C3">
        <w:rPr>
          <w:rFonts w:ascii="Arial" w:hAnsi="Arial" w:cs="Arial"/>
        </w:rPr>
        <w:t xml:space="preserve"> </w:t>
      </w:r>
      <w:r w:rsidR="00E12B67" w:rsidRPr="008174C3">
        <w:rPr>
          <w:rFonts w:ascii="Arial" w:hAnsi="Arial" w:cs="Arial"/>
        </w:rPr>
        <w:t>XII,</w:t>
      </w:r>
      <w:r w:rsidR="00A76E7F" w:rsidRPr="008174C3">
        <w:rPr>
          <w:rFonts w:ascii="Arial" w:hAnsi="Arial" w:cs="Arial"/>
        </w:rPr>
        <w:t xml:space="preserve"> </w:t>
      </w:r>
      <w:r w:rsidR="003A7DD9" w:rsidRPr="008174C3">
        <w:rPr>
          <w:rFonts w:ascii="Arial" w:hAnsi="Arial" w:cs="Arial"/>
        </w:rPr>
        <w:t>XV,</w:t>
      </w:r>
      <w:r w:rsidR="00E12B67" w:rsidRPr="008174C3">
        <w:rPr>
          <w:rFonts w:ascii="Arial" w:hAnsi="Arial" w:cs="Arial"/>
        </w:rPr>
        <w:t xml:space="preserve"> XXVI y</w:t>
      </w:r>
      <w:r w:rsidR="00A277F8" w:rsidRPr="008174C3">
        <w:rPr>
          <w:rFonts w:ascii="Arial" w:hAnsi="Arial" w:cs="Arial"/>
        </w:rPr>
        <w:t xml:space="preserve"> XXVIII,</w:t>
      </w:r>
      <w:r w:rsidR="006447D4" w:rsidRPr="008174C3">
        <w:rPr>
          <w:rFonts w:ascii="Arial" w:hAnsi="Arial" w:cs="Arial"/>
        </w:rPr>
        <w:t xml:space="preserve"> 22 </w:t>
      </w:r>
      <w:r w:rsidR="00996A1B" w:rsidRPr="008174C3">
        <w:rPr>
          <w:rFonts w:ascii="Arial" w:hAnsi="Arial" w:cs="Arial"/>
        </w:rPr>
        <w:t>en su último párrafo</w:t>
      </w:r>
      <w:r w:rsidR="00FF0D0C" w:rsidRPr="008174C3">
        <w:rPr>
          <w:rFonts w:ascii="Arial" w:hAnsi="Arial" w:cs="Arial"/>
        </w:rPr>
        <w:t xml:space="preserve">, 38, </w:t>
      </w:r>
      <w:r w:rsidR="005527AF" w:rsidRPr="008174C3">
        <w:rPr>
          <w:rFonts w:ascii="Arial" w:hAnsi="Arial" w:cs="Arial"/>
        </w:rPr>
        <w:t xml:space="preserve">40, </w:t>
      </w:r>
      <w:r w:rsidR="00FF0D0C" w:rsidRPr="008174C3">
        <w:rPr>
          <w:rFonts w:ascii="Arial" w:hAnsi="Arial" w:cs="Arial"/>
        </w:rPr>
        <w:t>41</w:t>
      </w:r>
      <w:r w:rsidR="00996A1B" w:rsidRPr="008174C3">
        <w:rPr>
          <w:rFonts w:ascii="Arial" w:hAnsi="Arial" w:cs="Arial"/>
        </w:rPr>
        <w:t>, 42</w:t>
      </w:r>
      <w:r w:rsidR="006447D4" w:rsidRPr="008174C3">
        <w:rPr>
          <w:rFonts w:ascii="Arial" w:hAnsi="Arial" w:cs="Arial"/>
        </w:rPr>
        <w:t xml:space="preserve"> y</w:t>
      </w:r>
      <w:r w:rsidR="00E12B67" w:rsidRPr="008174C3">
        <w:rPr>
          <w:rFonts w:ascii="Arial" w:hAnsi="Arial" w:cs="Arial"/>
        </w:rPr>
        <w:t xml:space="preserve"> 86 fracciones I</w:t>
      </w:r>
      <w:r w:rsidR="00A77F0A" w:rsidRPr="008174C3">
        <w:rPr>
          <w:rFonts w:ascii="Arial" w:hAnsi="Arial" w:cs="Arial"/>
        </w:rPr>
        <w:t>, XVII, XXII</w:t>
      </w:r>
      <w:r w:rsidR="00E12B67" w:rsidRPr="008174C3">
        <w:rPr>
          <w:rFonts w:ascii="Arial" w:hAnsi="Arial" w:cs="Arial"/>
        </w:rPr>
        <w:t xml:space="preserve"> y</w:t>
      </w:r>
      <w:r w:rsidR="00A277F8" w:rsidRPr="008174C3">
        <w:rPr>
          <w:rFonts w:ascii="Arial" w:hAnsi="Arial" w:cs="Arial"/>
        </w:rPr>
        <w:t xml:space="preserve"> XXXVI de la </w:t>
      </w:r>
      <w:r w:rsidR="00E12B67" w:rsidRPr="008174C3">
        <w:rPr>
          <w:rFonts w:ascii="Arial" w:hAnsi="Arial" w:cs="Arial"/>
        </w:rPr>
        <w:t>Ley d</w:t>
      </w:r>
      <w:r w:rsidR="00A277F8" w:rsidRPr="008174C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996A1B" w:rsidRPr="008174C3">
        <w:rPr>
          <w:rFonts w:ascii="Arial" w:hAnsi="Arial" w:cs="Arial"/>
        </w:rPr>
        <w:t>los</w:t>
      </w:r>
      <w:r w:rsidRPr="004408EB">
        <w:rPr>
          <w:rFonts w:ascii="Arial" w:hAnsi="Arial" w:cs="Arial"/>
        </w:rPr>
        <w:t xml:space="preserve"> Informe</w:t>
      </w:r>
      <w:r w:rsidR="00996A1B" w:rsidRPr="008174C3">
        <w:rPr>
          <w:rFonts w:ascii="Arial" w:hAnsi="Arial" w:cs="Arial"/>
        </w:rPr>
        <w:t>s</w:t>
      </w:r>
      <w:r w:rsidR="00E95DC3" w:rsidRPr="004408EB">
        <w:rPr>
          <w:rFonts w:ascii="Arial" w:hAnsi="Arial" w:cs="Arial"/>
        </w:rPr>
        <w:t xml:space="preserve"> Individual</w:t>
      </w:r>
      <w:r w:rsidR="00996A1B" w:rsidRPr="008174C3">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8174C3">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8C0EA7" w:rsidRPr="009879F6">
        <w:rPr>
          <w:rFonts w:ascii="Arial" w:hAnsi="Arial" w:cs="Arial"/>
          <w:bCs/>
        </w:rPr>
        <w:t>de</w:t>
      </w:r>
      <w:r w:rsidR="008C0EA7">
        <w:rPr>
          <w:rFonts w:ascii="Arial" w:hAnsi="Arial" w:cs="Arial"/>
          <w:bCs/>
        </w:rPr>
        <w:t xml:space="preserve">l </w:t>
      </w:r>
      <w:r w:rsidR="008C0EA7" w:rsidRPr="003105E2">
        <w:rPr>
          <w:rFonts w:ascii="Arial" w:hAnsi="Arial" w:cs="Arial"/>
          <w:b/>
          <w:bCs/>
        </w:rPr>
        <w:t>Instituto Electoral de Quintana Roo</w:t>
      </w:r>
      <w:r w:rsidR="008C0EA7" w:rsidRPr="008C0EA7">
        <w:rPr>
          <w:rFonts w:ascii="Arial" w:hAnsi="Arial" w:cs="Arial"/>
          <w:bCs/>
        </w:rPr>
        <w:t>,</w:t>
      </w:r>
      <w:r w:rsidR="008C0EA7">
        <w:rPr>
          <w:rFonts w:ascii="Arial" w:hAnsi="Arial" w:cs="Arial"/>
          <w:b/>
          <w:bCs/>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8C0EA7">
        <w:rPr>
          <w:rFonts w:ascii="Arial" w:hAnsi="Arial" w:cs="Arial"/>
          <w:bCs/>
        </w:rPr>
        <w:t>2020</w:t>
      </w:r>
      <w:r w:rsidRPr="009879F6">
        <w:rPr>
          <w:rFonts w:ascii="Arial" w:hAnsi="Arial" w:cs="Arial"/>
        </w:rPr>
        <w:t>.</w:t>
      </w:r>
    </w:p>
    <w:p w14:paraId="0F894D9C" w14:textId="77777777" w:rsidR="00D235A1" w:rsidRDefault="00D235A1" w:rsidP="00461D2C">
      <w:pPr>
        <w:tabs>
          <w:tab w:val="left" w:pos="9639"/>
        </w:tabs>
        <w:spacing w:line="360" w:lineRule="auto"/>
        <w:ind w:right="190"/>
        <w:rPr>
          <w:rFonts w:ascii="Arial" w:hAnsi="Arial" w:cs="Arial"/>
          <w:b/>
          <w:bCs/>
        </w:rPr>
      </w:pPr>
    </w:p>
    <w:p w14:paraId="42BFFED1" w14:textId="769BE4F3" w:rsidR="00430423" w:rsidRPr="00A05588" w:rsidRDefault="00430423" w:rsidP="00461D2C">
      <w:pPr>
        <w:tabs>
          <w:tab w:val="left" w:pos="9639"/>
        </w:tabs>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461D2C">
      <w:pPr>
        <w:tabs>
          <w:tab w:val="left" w:pos="9639"/>
        </w:tabs>
        <w:spacing w:line="360" w:lineRule="auto"/>
        <w:ind w:right="190"/>
        <w:rPr>
          <w:rFonts w:ascii="Arial" w:hAnsi="Arial" w:cs="Arial"/>
          <w:b/>
          <w:bCs/>
        </w:rPr>
      </w:pPr>
    </w:p>
    <w:p w14:paraId="0BE1D201" w14:textId="5B6783BC" w:rsidR="008C0EA7" w:rsidRPr="00D91A76" w:rsidRDefault="008C0EA7" w:rsidP="000A0C40">
      <w:pPr>
        <w:tabs>
          <w:tab w:val="left" w:pos="9072"/>
        </w:tabs>
        <w:spacing w:line="360" w:lineRule="auto"/>
        <w:ind w:right="49"/>
        <w:jc w:val="both"/>
        <w:rPr>
          <w:rFonts w:ascii="Arial" w:hAnsi="Arial" w:cs="Arial"/>
        </w:rPr>
      </w:pPr>
      <w:r w:rsidRPr="00D91A76">
        <w:rPr>
          <w:rFonts w:ascii="Arial" w:hAnsi="Arial" w:cs="Arial"/>
        </w:rPr>
        <w:t xml:space="preserve">Con fecha 27 de julio de 2002, el Ejecutivo Estatal publica en el Periódico Oficial del Estado de Quintana Roo; el decreto de creación del </w:t>
      </w:r>
      <w:r w:rsidRPr="00D91A76">
        <w:rPr>
          <w:rFonts w:ascii="Arial" w:hAnsi="Arial" w:cs="Arial"/>
          <w:b/>
        </w:rPr>
        <w:t>Instituto Electoral de Quintana Roo</w:t>
      </w:r>
      <w:r w:rsidRPr="00D91A76">
        <w:rPr>
          <w:rFonts w:ascii="Arial" w:hAnsi="Arial" w:cs="Arial"/>
        </w:rPr>
        <w:t xml:space="preserve"> como un Organismo Público Autónomo de Carácter Estatal, con personalidad jurídica y patrimonio propio, contando para el cumplimiento de sus fines con órganos permanentes y temporales, centrales y desconcentrados, con domicilio en la capital del Estad</w:t>
      </w:r>
      <w:r w:rsidRPr="004F230F">
        <w:rPr>
          <w:rFonts w:ascii="Arial" w:hAnsi="Arial" w:cs="Arial"/>
        </w:rPr>
        <w:t>o.</w:t>
      </w:r>
    </w:p>
    <w:p w14:paraId="714219F2" w14:textId="77777777" w:rsidR="008C0EA7" w:rsidRPr="00D91A76" w:rsidRDefault="008C0EA7" w:rsidP="00461D2C">
      <w:pPr>
        <w:tabs>
          <w:tab w:val="left" w:pos="9639"/>
        </w:tabs>
        <w:spacing w:line="360" w:lineRule="auto"/>
        <w:ind w:right="193"/>
        <w:jc w:val="both"/>
        <w:rPr>
          <w:rFonts w:ascii="Arial" w:hAnsi="Arial" w:cs="Arial"/>
        </w:rPr>
      </w:pPr>
    </w:p>
    <w:p w14:paraId="7E642AE6" w14:textId="0FEA51DA" w:rsidR="007E7538" w:rsidRDefault="008C0EA7" w:rsidP="000A0C40">
      <w:pPr>
        <w:tabs>
          <w:tab w:val="left" w:pos="9214"/>
        </w:tabs>
        <w:spacing w:line="360" w:lineRule="auto"/>
        <w:ind w:right="49"/>
        <w:jc w:val="both"/>
        <w:rPr>
          <w:rFonts w:ascii="Arial" w:hAnsi="Arial" w:cs="Arial"/>
          <w:b/>
          <w:bCs/>
        </w:rPr>
      </w:pPr>
      <w:r w:rsidRPr="00D91A76">
        <w:rPr>
          <w:rFonts w:ascii="Arial" w:hAnsi="Arial" w:cs="Arial"/>
        </w:rPr>
        <w:lastRenderedPageBreak/>
        <w:t xml:space="preserve">El </w:t>
      </w:r>
      <w:r w:rsidRPr="00D91A76">
        <w:rPr>
          <w:rFonts w:ascii="Arial" w:hAnsi="Arial" w:cs="Arial"/>
          <w:b/>
        </w:rPr>
        <w:t>Instituto Electoral de Quintana Roo</w:t>
      </w:r>
      <w:r w:rsidRPr="00D91A76">
        <w:rPr>
          <w:rFonts w:ascii="Arial" w:hAnsi="Arial" w:cs="Arial"/>
        </w:rPr>
        <w:t>, es un organismo público, depositario de la autoridad electoral responsable de la función estatal de preparar, desarrollar, organizar y vigilar las elecciones locales, e instrumentar las formas de participación ciudadana que señale la ley, independiente en sus decisiones, autónomo en su funcionamiento y profesional en su desempeño.</w:t>
      </w:r>
    </w:p>
    <w:p w14:paraId="52027628" w14:textId="77777777" w:rsidR="00D235A1" w:rsidRPr="009879F6" w:rsidRDefault="00D235A1" w:rsidP="00461D2C">
      <w:pPr>
        <w:tabs>
          <w:tab w:val="left" w:pos="9639"/>
        </w:tabs>
        <w:spacing w:line="360" w:lineRule="auto"/>
        <w:ind w:right="190"/>
        <w:jc w:val="both"/>
        <w:rPr>
          <w:rFonts w:ascii="Arial" w:hAnsi="Arial" w:cs="Arial"/>
          <w:b/>
          <w:bCs/>
        </w:rPr>
      </w:pPr>
    </w:p>
    <w:p w14:paraId="1C2BAF1F" w14:textId="77777777" w:rsidR="00C47B98" w:rsidRPr="009879F6" w:rsidRDefault="00C47B98" w:rsidP="00461D2C">
      <w:pPr>
        <w:tabs>
          <w:tab w:val="left" w:pos="9639"/>
        </w:tabs>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461D2C">
      <w:pPr>
        <w:tabs>
          <w:tab w:val="left" w:pos="9639"/>
        </w:tabs>
        <w:spacing w:line="360" w:lineRule="auto"/>
        <w:ind w:right="190"/>
        <w:jc w:val="both"/>
        <w:rPr>
          <w:rFonts w:ascii="Arial" w:hAnsi="Arial" w:cs="Arial"/>
          <w:b/>
          <w:bCs/>
        </w:rPr>
      </w:pPr>
    </w:p>
    <w:p w14:paraId="747572C7" w14:textId="77777777" w:rsidR="00926E86" w:rsidRPr="009879F6" w:rsidRDefault="00926E86" w:rsidP="00461D2C">
      <w:pPr>
        <w:tabs>
          <w:tab w:val="left" w:pos="9639"/>
        </w:tabs>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461D2C">
      <w:pPr>
        <w:tabs>
          <w:tab w:val="left" w:pos="9639"/>
        </w:tabs>
        <w:spacing w:line="360" w:lineRule="auto"/>
        <w:jc w:val="both"/>
        <w:rPr>
          <w:rFonts w:ascii="Arial" w:hAnsi="Arial" w:cs="Arial"/>
          <w:b/>
          <w:bCs/>
        </w:rPr>
      </w:pPr>
    </w:p>
    <w:p w14:paraId="03D99853" w14:textId="77777777" w:rsidR="00AA50F2" w:rsidRPr="009879F6" w:rsidRDefault="00FF74D2" w:rsidP="00461D2C">
      <w:pPr>
        <w:tabs>
          <w:tab w:val="left" w:pos="9639"/>
        </w:tabs>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1E7DCE4" w14:textId="674956B6" w:rsidR="00AA50F2" w:rsidRPr="009879F6" w:rsidRDefault="00AA50F2" w:rsidP="000A0C40">
      <w:pPr>
        <w:tabs>
          <w:tab w:val="left" w:pos="1040"/>
          <w:tab w:val="left" w:pos="9214"/>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8C0EA7">
        <w:rPr>
          <w:rFonts w:ascii="Arial" w:hAnsi="Arial" w:cs="Arial"/>
          <w:bCs/>
        </w:rPr>
        <w:t>l</w:t>
      </w:r>
      <w:r w:rsidRPr="009879F6">
        <w:rPr>
          <w:rFonts w:ascii="Arial" w:hAnsi="Arial" w:cs="Arial"/>
          <w:bCs/>
        </w:rPr>
        <w:t xml:space="preserve"> </w:t>
      </w:r>
      <w:r w:rsidR="008C0EA7" w:rsidRPr="00D91A76">
        <w:rPr>
          <w:rFonts w:ascii="Arial" w:hAnsi="Arial" w:cs="Arial"/>
          <w:b/>
        </w:rPr>
        <w:t>Instituto Electoral de Quintana Roo</w:t>
      </w:r>
      <w:r w:rsidR="008C0EA7">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461D2C">
      <w:pPr>
        <w:tabs>
          <w:tab w:val="left" w:pos="9639"/>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8C0EA7" w:rsidRPr="008C0EA7" w14:paraId="7B2B84D6" w14:textId="77777777" w:rsidTr="00D85C61">
        <w:trPr>
          <w:trHeight w:val="678"/>
          <w:tblHeader/>
          <w:jc w:val="center"/>
        </w:trPr>
        <w:tc>
          <w:tcPr>
            <w:tcW w:w="2287" w:type="pct"/>
            <w:shd w:val="clear" w:color="auto" w:fill="auto"/>
          </w:tcPr>
          <w:p w14:paraId="08D72471" w14:textId="1BFD8122" w:rsidR="008C0EA7" w:rsidRPr="008C0EA7" w:rsidRDefault="008C0EA7" w:rsidP="000B759D">
            <w:pPr>
              <w:tabs>
                <w:tab w:val="left" w:pos="9639"/>
              </w:tabs>
              <w:spacing w:line="360" w:lineRule="auto"/>
              <w:ind w:right="190"/>
              <w:jc w:val="both"/>
              <w:rPr>
                <w:rFonts w:ascii="Arial" w:hAnsi="Arial" w:cs="Arial"/>
                <w:b/>
                <w:bCs/>
              </w:rPr>
            </w:pPr>
            <w:r w:rsidRPr="008C0EA7">
              <w:rPr>
                <w:rFonts w:ascii="Arial" w:hAnsi="Arial" w:cs="Arial"/>
                <w:b/>
                <w:szCs w:val="18"/>
              </w:rPr>
              <w:t>20-AEMF-E-GOB-06</w:t>
            </w:r>
            <w:r w:rsidR="000B759D">
              <w:rPr>
                <w:rFonts w:ascii="Arial" w:hAnsi="Arial" w:cs="Arial"/>
                <w:b/>
                <w:szCs w:val="18"/>
              </w:rPr>
              <w:t>7</w:t>
            </w:r>
            <w:r w:rsidRPr="008C0EA7">
              <w:rPr>
                <w:rFonts w:ascii="Arial" w:hAnsi="Arial" w:cs="Arial"/>
                <w:b/>
                <w:szCs w:val="18"/>
              </w:rPr>
              <w:t>-135</w:t>
            </w:r>
          </w:p>
        </w:tc>
        <w:tc>
          <w:tcPr>
            <w:tcW w:w="2713" w:type="pct"/>
            <w:shd w:val="clear" w:color="auto" w:fill="auto"/>
          </w:tcPr>
          <w:p w14:paraId="409DA764" w14:textId="07A9232E" w:rsidR="008C0EA7" w:rsidRPr="008C0EA7" w:rsidRDefault="008C0EA7" w:rsidP="00461D2C">
            <w:pPr>
              <w:tabs>
                <w:tab w:val="left" w:pos="9639"/>
              </w:tabs>
              <w:spacing w:line="360" w:lineRule="auto"/>
              <w:jc w:val="both"/>
              <w:rPr>
                <w:rFonts w:ascii="Arial" w:hAnsi="Arial" w:cs="Arial"/>
                <w:bCs/>
              </w:rPr>
            </w:pPr>
            <w:r w:rsidRPr="008C0EA7">
              <w:rPr>
                <w:rFonts w:ascii="Arial" w:hAnsi="Arial" w:cs="Arial"/>
                <w:szCs w:val="18"/>
              </w:rPr>
              <w:t>“Auditoría de Cumplimiento Financiero de Ingresos y Otros</w:t>
            </w:r>
            <w:r>
              <w:rPr>
                <w:rFonts w:ascii="Arial" w:hAnsi="Arial" w:cs="Arial"/>
                <w:szCs w:val="18"/>
              </w:rPr>
              <w:t xml:space="preserve"> </w:t>
            </w:r>
            <w:r w:rsidRPr="008C0EA7">
              <w:rPr>
                <w:rFonts w:ascii="Arial" w:hAnsi="Arial" w:cs="Arial"/>
                <w:szCs w:val="18"/>
              </w:rPr>
              <w:t>Beneficios”</w:t>
            </w:r>
          </w:p>
        </w:tc>
      </w:tr>
    </w:tbl>
    <w:p w14:paraId="261DF85F" w14:textId="77777777" w:rsidR="00202093" w:rsidRPr="009879F6" w:rsidRDefault="00202093" w:rsidP="00461D2C">
      <w:pPr>
        <w:tabs>
          <w:tab w:val="left" w:pos="9639"/>
        </w:tabs>
        <w:spacing w:line="360" w:lineRule="auto"/>
        <w:jc w:val="both"/>
        <w:rPr>
          <w:rFonts w:ascii="Arial" w:hAnsi="Arial" w:cs="Arial"/>
          <w:b/>
          <w:bCs/>
        </w:rPr>
      </w:pPr>
    </w:p>
    <w:p w14:paraId="25C0B2ED" w14:textId="506DFA08" w:rsidR="00AA50F2" w:rsidRPr="009879F6" w:rsidRDefault="00FF74D2" w:rsidP="00461D2C">
      <w:pPr>
        <w:tabs>
          <w:tab w:val="left" w:pos="9639"/>
        </w:tabs>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A86024C" w14:textId="77777777" w:rsidR="00A33AAD" w:rsidRDefault="00A33AAD" w:rsidP="00461D2C">
      <w:pPr>
        <w:tabs>
          <w:tab w:val="left" w:pos="9639"/>
        </w:tabs>
        <w:spacing w:line="360" w:lineRule="auto"/>
        <w:jc w:val="both"/>
        <w:rPr>
          <w:rFonts w:ascii="Arial" w:hAnsi="Arial" w:cs="Arial"/>
          <w:sz w:val="22"/>
          <w:szCs w:val="22"/>
        </w:rPr>
      </w:pPr>
    </w:p>
    <w:p w14:paraId="06DD078E" w14:textId="5A788DA1" w:rsidR="00AA50F2" w:rsidRPr="006032D4" w:rsidRDefault="00A33AAD" w:rsidP="00461D2C">
      <w:pPr>
        <w:tabs>
          <w:tab w:val="left" w:pos="9639"/>
        </w:tabs>
        <w:spacing w:line="360" w:lineRule="auto"/>
        <w:jc w:val="both"/>
        <w:rPr>
          <w:rFonts w:ascii="Arial" w:hAnsi="Arial" w:cs="Arial"/>
          <w:szCs w:val="22"/>
        </w:rPr>
      </w:pPr>
      <w:r w:rsidRPr="006032D4">
        <w:rPr>
          <w:rFonts w:ascii="Arial" w:hAnsi="Arial" w:cs="Arial"/>
          <w:szCs w:val="22"/>
        </w:rPr>
        <w:t>Fiscalizar la gestión financiera de</w:t>
      </w:r>
      <w:r w:rsidR="009961C5" w:rsidRPr="006032D4">
        <w:rPr>
          <w:rFonts w:ascii="Arial" w:hAnsi="Arial" w:cs="Arial"/>
          <w:szCs w:val="22"/>
        </w:rPr>
        <w:t xml:space="preserve">l </w:t>
      </w:r>
      <w:r w:rsidR="009961C5" w:rsidRPr="002F04F7">
        <w:rPr>
          <w:rFonts w:ascii="Arial" w:hAnsi="Arial" w:cs="Arial"/>
          <w:b/>
        </w:rPr>
        <w:t>Instituto Electoral de Quintana Roo</w:t>
      </w:r>
      <w:r w:rsidR="009961C5" w:rsidRPr="002F04F7">
        <w:rPr>
          <w:rFonts w:ascii="Arial" w:hAnsi="Arial" w:cs="Arial"/>
          <w:sz w:val="22"/>
          <w:szCs w:val="22"/>
        </w:rPr>
        <w:t xml:space="preserve"> </w:t>
      </w:r>
      <w:r w:rsidRPr="006032D4">
        <w:rPr>
          <w:rFonts w:ascii="Arial" w:hAnsi="Arial" w:cs="Arial"/>
          <w:szCs w:val="22"/>
        </w:rPr>
        <w:t>para comprobar el cumplimiento de lo dispuesto en la Ley de Ingresos y demás disposiciones legales aplicables, en cuanto a los ingresos públicos, incluyendo la revisión del manejo</w:t>
      </w:r>
      <w:r w:rsidR="009961C5" w:rsidRPr="006032D4">
        <w:rPr>
          <w:rFonts w:ascii="Arial" w:hAnsi="Arial" w:cs="Arial"/>
          <w:szCs w:val="22"/>
        </w:rPr>
        <w:t xml:space="preserve"> y </w:t>
      </w:r>
      <w:r w:rsidRPr="006032D4">
        <w:rPr>
          <w:rFonts w:ascii="Arial" w:hAnsi="Arial" w:cs="Arial"/>
          <w:szCs w:val="22"/>
        </w:rPr>
        <w:t>la custodia y recursos públicos estatales, así como de la demás información financiera, contable, patrimonial, presupuestaria y programática, conforme a las disposiciones aplicables</w:t>
      </w:r>
      <w:r w:rsidR="008C43F1" w:rsidRPr="006032D4">
        <w:rPr>
          <w:rFonts w:ascii="Arial" w:hAnsi="Arial" w:cs="Arial"/>
          <w:szCs w:val="22"/>
        </w:rPr>
        <w:t>.</w:t>
      </w:r>
    </w:p>
    <w:p w14:paraId="4F92017C" w14:textId="77777777" w:rsidR="00B74775" w:rsidRDefault="00B74775" w:rsidP="00461D2C">
      <w:pPr>
        <w:tabs>
          <w:tab w:val="left" w:pos="9639"/>
        </w:tabs>
        <w:spacing w:line="360" w:lineRule="auto"/>
        <w:jc w:val="both"/>
        <w:rPr>
          <w:rFonts w:ascii="Arial" w:hAnsi="Arial" w:cs="Arial"/>
          <w:b/>
          <w:bCs/>
        </w:rPr>
      </w:pPr>
    </w:p>
    <w:p w14:paraId="600E1A12" w14:textId="7006CA76" w:rsidR="00AA50F2" w:rsidRPr="00AA50F2" w:rsidRDefault="00FF74D2" w:rsidP="00461D2C">
      <w:pPr>
        <w:tabs>
          <w:tab w:val="left" w:pos="9639"/>
        </w:tabs>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461D2C">
      <w:pPr>
        <w:tabs>
          <w:tab w:val="left" w:pos="9639"/>
        </w:tabs>
        <w:spacing w:line="360" w:lineRule="auto"/>
        <w:jc w:val="both"/>
        <w:rPr>
          <w:rFonts w:ascii="Arial" w:hAnsi="Arial" w:cs="Arial"/>
        </w:rPr>
      </w:pPr>
    </w:p>
    <w:p w14:paraId="7C14FB25" w14:textId="700D2ED4" w:rsidR="00AA50F2" w:rsidRDefault="00E34202" w:rsidP="00461D2C">
      <w:pPr>
        <w:tabs>
          <w:tab w:val="left" w:pos="9639"/>
        </w:tabs>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B74775">
        <w:rPr>
          <w:rFonts w:ascii="Arial" w:hAnsi="Arial" w:cs="Arial"/>
        </w:rPr>
        <w:t>145,</w:t>
      </w:r>
      <w:r w:rsidR="00B74775" w:rsidRPr="00246404">
        <w:rPr>
          <w:rFonts w:ascii="Arial" w:hAnsi="Arial" w:cs="Arial"/>
        </w:rPr>
        <w:t>784,</w:t>
      </w:r>
      <w:r w:rsidR="00BF57D8" w:rsidRPr="00246404">
        <w:rPr>
          <w:rFonts w:ascii="Arial" w:hAnsi="Arial" w:cs="Arial"/>
        </w:rPr>
        <w:t>7</w:t>
      </w:r>
      <w:r w:rsidR="00B74775" w:rsidRPr="00246404">
        <w:rPr>
          <w:rFonts w:ascii="Arial" w:hAnsi="Arial" w:cs="Arial"/>
        </w:rPr>
        <w:t>11.00</w:t>
      </w:r>
    </w:p>
    <w:p w14:paraId="0843C55E" w14:textId="2AF76B69" w:rsidR="00867EA1" w:rsidRDefault="00A720AA" w:rsidP="00461D2C">
      <w:pPr>
        <w:tabs>
          <w:tab w:val="left" w:pos="9639"/>
        </w:tabs>
        <w:rPr>
          <w:rFonts w:ascii="Arial" w:hAnsi="Arial" w:cs="Arial"/>
          <w:sz w:val="18"/>
          <w:szCs w:val="18"/>
          <w:lang w:eastAsia="es-MX"/>
        </w:rPr>
      </w:pPr>
      <w:bookmarkStart w:id="5" w:name="_Toc518907881"/>
      <w:bookmarkStart w:id="6" w:name="_Toc520196704"/>
      <w:r w:rsidRPr="009879F6">
        <w:rPr>
          <w:rFonts w:ascii="Arial" w:hAnsi="Arial" w:cs="Arial"/>
          <w:b/>
        </w:rPr>
        <w:lastRenderedPageBreak/>
        <w:t xml:space="preserve">Población Objetivo: </w:t>
      </w:r>
      <w:r w:rsidR="00867EA1" w:rsidRPr="00867EA1">
        <w:rPr>
          <w:rFonts w:ascii="Arial" w:hAnsi="Arial" w:cs="Arial"/>
        </w:rPr>
        <w:t>$49,683,173.00</w:t>
      </w:r>
    </w:p>
    <w:p w14:paraId="51BF8A82" w14:textId="77777777" w:rsidR="00E34202" w:rsidRPr="009879F6" w:rsidRDefault="00E34202" w:rsidP="00461D2C">
      <w:pPr>
        <w:tabs>
          <w:tab w:val="left" w:pos="9639"/>
        </w:tabs>
        <w:spacing w:line="360" w:lineRule="auto"/>
        <w:rPr>
          <w:rFonts w:ascii="Arial" w:hAnsi="Arial" w:cs="Arial"/>
        </w:rPr>
      </w:pPr>
    </w:p>
    <w:p w14:paraId="7B1966EB" w14:textId="188E2F06" w:rsidR="00867EA1" w:rsidRDefault="00AA50F2" w:rsidP="00461D2C">
      <w:pPr>
        <w:tabs>
          <w:tab w:val="left" w:pos="9639"/>
        </w:tabs>
        <w:rPr>
          <w:rFonts w:ascii="Arial" w:hAnsi="Arial" w:cs="Arial"/>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867EA1" w:rsidRPr="00867EA1">
        <w:rPr>
          <w:rFonts w:ascii="Arial" w:hAnsi="Arial" w:cs="Arial"/>
        </w:rPr>
        <w:t>$39,746,538.40</w:t>
      </w:r>
    </w:p>
    <w:p w14:paraId="3C316B61" w14:textId="4F2AB6BE" w:rsidR="00AA50F2" w:rsidRPr="009879F6" w:rsidRDefault="00AA50F2" w:rsidP="00461D2C">
      <w:pPr>
        <w:tabs>
          <w:tab w:val="left" w:pos="9639"/>
        </w:tabs>
        <w:spacing w:line="360" w:lineRule="auto"/>
        <w:rPr>
          <w:rFonts w:ascii="Arial" w:hAnsi="Arial" w:cs="Arial"/>
        </w:rPr>
      </w:pPr>
    </w:p>
    <w:p w14:paraId="15590F48" w14:textId="68E07506" w:rsidR="00AA50F2" w:rsidRPr="009879F6" w:rsidRDefault="00FA4D20" w:rsidP="00461D2C">
      <w:pPr>
        <w:tabs>
          <w:tab w:val="left" w:pos="9639"/>
        </w:tabs>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867EA1">
        <w:rPr>
          <w:rFonts w:ascii="Arial" w:hAnsi="Arial" w:cs="Arial"/>
        </w:rPr>
        <w:t>80.00</w:t>
      </w:r>
      <w:r w:rsidR="00AA50F2" w:rsidRPr="009879F6">
        <w:rPr>
          <w:rFonts w:ascii="Arial" w:hAnsi="Arial" w:cs="Arial"/>
        </w:rPr>
        <w:t>%</w:t>
      </w:r>
    </w:p>
    <w:p w14:paraId="29C7FB56" w14:textId="77777777" w:rsidR="000F5564" w:rsidRDefault="000F5564" w:rsidP="00461D2C">
      <w:pPr>
        <w:tabs>
          <w:tab w:val="left" w:pos="9639"/>
        </w:tabs>
        <w:spacing w:line="360" w:lineRule="auto"/>
        <w:jc w:val="both"/>
        <w:rPr>
          <w:rFonts w:ascii="Arial" w:hAnsi="Arial" w:cs="Arial"/>
        </w:rPr>
      </w:pPr>
    </w:p>
    <w:p w14:paraId="243B1D04" w14:textId="0EECB427" w:rsidR="00E34202" w:rsidRDefault="007B1830" w:rsidP="00461D2C">
      <w:pPr>
        <w:tabs>
          <w:tab w:val="left" w:pos="9639"/>
        </w:tabs>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445A55">
        <w:rPr>
          <w:rFonts w:ascii="Arial" w:hAnsi="Arial" w:cs="Arial"/>
        </w:rPr>
        <w:t>$</w:t>
      </w:r>
      <w:r w:rsidR="00445A55" w:rsidRPr="00445A55">
        <w:rPr>
          <w:rFonts w:ascii="Arial" w:hAnsi="Arial" w:cs="Arial"/>
        </w:rPr>
        <w:t>96</w:t>
      </w:r>
      <w:r w:rsidR="00445A55">
        <w:rPr>
          <w:rFonts w:ascii="Arial" w:hAnsi="Arial" w:cs="Arial"/>
        </w:rPr>
        <w:t>,</w:t>
      </w:r>
      <w:r w:rsidR="00445A55" w:rsidRPr="00445A55">
        <w:rPr>
          <w:rFonts w:ascii="Arial" w:hAnsi="Arial" w:cs="Arial"/>
        </w:rPr>
        <w:t>101</w:t>
      </w:r>
      <w:r w:rsidR="00445A55">
        <w:rPr>
          <w:rFonts w:ascii="Arial" w:hAnsi="Arial" w:cs="Arial"/>
        </w:rPr>
        <w:t>,</w:t>
      </w:r>
      <w:r w:rsidR="00445A55" w:rsidRPr="00445A55">
        <w:rPr>
          <w:rFonts w:ascii="Arial" w:hAnsi="Arial" w:cs="Arial"/>
        </w:rPr>
        <w:t>538</w:t>
      </w:r>
      <w:r w:rsidR="00445A55">
        <w:rPr>
          <w:rFonts w:ascii="Arial" w:hAnsi="Arial" w:cs="Arial"/>
        </w:rPr>
        <w:t>.00 (Son: Ciento nov</w:t>
      </w:r>
      <w:r w:rsidR="00B31481">
        <w:rPr>
          <w:rFonts w:ascii="Arial" w:hAnsi="Arial" w:cs="Arial"/>
        </w:rPr>
        <w:t xml:space="preserve">enta y seis millones ciento </w:t>
      </w:r>
      <w:proofErr w:type="gramStart"/>
      <w:r w:rsidR="00B31481">
        <w:rPr>
          <w:rFonts w:ascii="Arial" w:hAnsi="Arial" w:cs="Arial"/>
        </w:rPr>
        <w:t xml:space="preserve">un </w:t>
      </w:r>
      <w:r w:rsidR="00445A55">
        <w:rPr>
          <w:rFonts w:ascii="Arial" w:hAnsi="Arial" w:cs="Arial"/>
        </w:rPr>
        <w:t>mil quinientos treinta y ocho pesos</w:t>
      </w:r>
      <w:proofErr w:type="gramEnd"/>
      <w:r w:rsidR="00445A55">
        <w:rPr>
          <w:rFonts w:ascii="Arial" w:hAnsi="Arial" w:cs="Arial"/>
        </w:rPr>
        <w:t xml:space="preserve"> 00/100, M.N),</w:t>
      </w:r>
      <w:r w:rsidR="00445A55" w:rsidRPr="00445A55">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445A55">
        <w:rPr>
          <w:rFonts w:ascii="Arial" w:hAnsi="Arial" w:cs="Arial"/>
        </w:rPr>
        <w:t>Estatales.</w:t>
      </w:r>
    </w:p>
    <w:p w14:paraId="443836F7" w14:textId="77777777" w:rsidR="007E7538" w:rsidRDefault="007E7538" w:rsidP="00461D2C">
      <w:pPr>
        <w:tabs>
          <w:tab w:val="left" w:pos="9639"/>
        </w:tabs>
        <w:spacing w:line="360" w:lineRule="auto"/>
        <w:ind w:right="190"/>
        <w:jc w:val="both"/>
        <w:rPr>
          <w:rFonts w:ascii="Arial" w:hAnsi="Arial" w:cs="Arial"/>
        </w:rPr>
      </w:pPr>
    </w:p>
    <w:p w14:paraId="6F7AE4A6" w14:textId="0128EE06" w:rsidR="002E2B2B" w:rsidRDefault="00E34202" w:rsidP="00DC011E">
      <w:pPr>
        <w:tabs>
          <w:tab w:val="left" w:pos="9214"/>
        </w:tabs>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023CA">
        <w:rPr>
          <w:rFonts w:ascii="Arial" w:hAnsi="Arial" w:cs="Arial"/>
        </w:rPr>
        <w:t xml:space="preserve">ingresos devengados </w:t>
      </w:r>
      <w:r w:rsidR="00A023CA" w:rsidRPr="009879F6">
        <w:rPr>
          <w:rFonts w:ascii="Arial" w:hAnsi="Arial" w:cs="Arial"/>
        </w:rPr>
        <w:t>que forman parte del</w:t>
      </w:r>
      <w:r w:rsidR="00A023CA">
        <w:rPr>
          <w:rFonts w:ascii="Arial" w:hAnsi="Arial" w:cs="Arial"/>
        </w:rPr>
        <w:t xml:space="preserve"> Estado Analítico de Ingresos por Fuente de Financiamiento,</w:t>
      </w:r>
      <w:r w:rsidR="00445A55" w:rsidRPr="00290E7A">
        <w:rPr>
          <w:rFonts w:ascii="Arial" w:hAnsi="Arial" w:cs="Arial"/>
          <w:i/>
        </w:rPr>
        <w:t xml:space="preserve"> </w:t>
      </w:r>
      <w:r w:rsidR="00445A55" w:rsidRPr="00290E7A">
        <w:rPr>
          <w:rFonts w:ascii="Arial" w:hAnsi="Arial" w:cs="Arial"/>
        </w:rPr>
        <w:t>por el período comprendido del 1º de enero al 31 de diciembre</w:t>
      </w:r>
      <w:r w:rsidR="00B50ABC">
        <w:rPr>
          <w:rFonts w:ascii="Arial" w:hAnsi="Arial" w:cs="Arial"/>
        </w:rPr>
        <w:t xml:space="preserve"> de 2020</w:t>
      </w:r>
      <w:r w:rsidR="00DC011E">
        <w:rPr>
          <w:rFonts w:ascii="Arial" w:hAnsi="Arial" w:cs="Arial"/>
        </w:rPr>
        <w:t>.</w:t>
      </w:r>
      <w:r w:rsidR="00C06E38" w:rsidRPr="009879F6">
        <w:rPr>
          <w:rFonts w:ascii="Arial" w:hAnsi="Arial" w:cs="Arial"/>
        </w:rPr>
        <w:t xml:space="preserve"> </w:t>
      </w:r>
    </w:p>
    <w:p w14:paraId="1A400B63" w14:textId="77777777" w:rsidR="00DC011E" w:rsidRDefault="00DC011E" w:rsidP="00DC011E">
      <w:pPr>
        <w:tabs>
          <w:tab w:val="left" w:pos="9214"/>
        </w:tabs>
        <w:spacing w:line="360" w:lineRule="auto"/>
        <w:ind w:right="49"/>
        <w:jc w:val="both"/>
        <w:rPr>
          <w:rFonts w:ascii="Arial" w:hAnsi="Arial" w:cs="Arial"/>
          <w:b/>
          <w:bCs/>
        </w:rPr>
      </w:pPr>
    </w:p>
    <w:p w14:paraId="225F6A6F" w14:textId="1077333E" w:rsidR="003A721E" w:rsidRDefault="00FF74D2" w:rsidP="00461D2C">
      <w:pPr>
        <w:tabs>
          <w:tab w:val="left" w:pos="9639"/>
        </w:tabs>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47F59196" w14:textId="77777777" w:rsidR="000C71F0" w:rsidRDefault="000C71F0" w:rsidP="00461D2C">
      <w:pPr>
        <w:tabs>
          <w:tab w:val="left" w:pos="9639"/>
        </w:tabs>
        <w:spacing w:line="360" w:lineRule="auto"/>
        <w:ind w:right="190"/>
        <w:jc w:val="both"/>
        <w:rPr>
          <w:rFonts w:ascii="Arial" w:hAnsi="Arial" w:cs="Arial"/>
          <w:b/>
          <w:bCs/>
        </w:rPr>
      </w:pPr>
    </w:p>
    <w:p w14:paraId="7AAA5C5B" w14:textId="00914B56" w:rsidR="005274CB" w:rsidRDefault="000C71F0" w:rsidP="000C71F0">
      <w:pPr>
        <w:tabs>
          <w:tab w:val="left" w:pos="9498"/>
          <w:tab w:val="left" w:pos="9639"/>
        </w:tabs>
        <w:spacing w:line="360" w:lineRule="auto"/>
        <w:ind w:right="190"/>
        <w:jc w:val="both"/>
        <w:rPr>
          <w:rFonts w:ascii="Arial" w:hAnsi="Arial" w:cs="Arial"/>
          <w:bCs/>
        </w:rPr>
      </w:pPr>
      <w:r>
        <w:rPr>
          <w:rFonts w:ascii="Arial" w:hAnsi="Arial" w:cs="Arial"/>
          <w:bCs/>
        </w:rPr>
        <w:t>En la auditoría realizada se buscó obtener una seguridad razonable de que el objetivo y</w:t>
      </w:r>
    </w:p>
    <w:p w14:paraId="3D885DDD" w14:textId="41F7F3C5" w:rsidR="002E1AEF" w:rsidRPr="009879F6" w:rsidRDefault="003A721E" w:rsidP="000A0C40">
      <w:pPr>
        <w:tabs>
          <w:tab w:val="left" w:pos="9356"/>
        </w:tabs>
        <w:spacing w:line="360" w:lineRule="auto"/>
        <w:ind w:right="49"/>
        <w:jc w:val="both"/>
        <w:rPr>
          <w:rFonts w:ascii="Arial" w:hAnsi="Arial" w:cs="Arial"/>
          <w:bCs/>
        </w:rPr>
      </w:pPr>
      <w:r>
        <w:rPr>
          <w:rFonts w:ascii="Arial" w:hAnsi="Arial" w:cs="Arial"/>
          <w:bCs/>
        </w:rPr>
        <w:t>alcance planteado</w:t>
      </w:r>
      <w:r w:rsidR="00035255">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9E6ACD">
        <w:rPr>
          <w:rFonts w:ascii="Arial" w:hAnsi="Arial" w:cs="Arial"/>
        </w:rPr>
        <w:t>ingresos devengados,</w:t>
      </w:r>
      <w:r w:rsidR="009E6ACD" w:rsidRPr="009879F6">
        <w:rPr>
          <w:rFonts w:ascii="Arial" w:hAnsi="Arial" w:cs="Arial"/>
          <w:bCs/>
        </w:rPr>
        <w:t xml:space="preserve"> </w:t>
      </w:r>
      <w:r w:rsidR="00035255" w:rsidRPr="009879F6">
        <w:rPr>
          <w:rFonts w:ascii="Arial" w:hAnsi="Arial" w:cs="Arial"/>
          <w:bCs/>
        </w:rPr>
        <w:t>hayan cumplido</w:t>
      </w:r>
      <w:r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Pr="009879F6">
        <w:rPr>
          <w:rFonts w:ascii="Arial" w:hAnsi="Arial" w:cs="Arial"/>
          <w:bCs/>
        </w:rPr>
        <w:t>Normas Profesionales de Auditoría del Sistema Nacional de Fiscalización</w:t>
      </w:r>
      <w:r w:rsidR="003863D1">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Pr="009879F6">
        <w:rPr>
          <w:rFonts w:ascii="Arial" w:hAnsi="Arial" w:cs="Arial"/>
          <w:bCs/>
        </w:rPr>
        <w:t xml:space="preserve"> a través de </w:t>
      </w:r>
      <w:r w:rsidR="00C53B29" w:rsidRPr="009879F6">
        <w:rPr>
          <w:rFonts w:ascii="Arial" w:hAnsi="Arial" w:cs="Arial"/>
          <w:bCs/>
        </w:rPr>
        <w:t xml:space="preserve">la aplicación de técnicas y </w:t>
      </w:r>
      <w:r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461D2C">
      <w:pPr>
        <w:tabs>
          <w:tab w:val="left" w:pos="9356"/>
          <w:tab w:val="left" w:pos="9498"/>
          <w:tab w:val="left" w:pos="9639"/>
        </w:tabs>
        <w:spacing w:line="360" w:lineRule="auto"/>
        <w:ind w:right="190"/>
        <w:jc w:val="both"/>
        <w:rPr>
          <w:rFonts w:ascii="Arial" w:hAnsi="Arial" w:cs="Arial"/>
          <w:bCs/>
        </w:rPr>
      </w:pPr>
    </w:p>
    <w:p w14:paraId="2E3A6FB2" w14:textId="62DC3F65" w:rsidR="003A721E" w:rsidRDefault="003A721E" w:rsidP="000A0C40">
      <w:pPr>
        <w:tabs>
          <w:tab w:val="left" w:pos="9214"/>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0423E6">
        <w:rPr>
          <w:rFonts w:ascii="Arial" w:hAnsi="Arial" w:cs="Arial"/>
          <w:bCs/>
        </w:rPr>
        <w:t>la información concerniente al</w:t>
      </w:r>
      <w:r w:rsidRPr="009879F6">
        <w:rPr>
          <w:rFonts w:ascii="Arial" w:hAnsi="Arial" w:cs="Arial"/>
          <w:bCs/>
        </w:rPr>
        <w:t xml:space="preserve"> </w:t>
      </w:r>
      <w:r w:rsidR="009E6ACD" w:rsidRPr="00D91A76">
        <w:rPr>
          <w:rFonts w:ascii="Arial" w:hAnsi="Arial" w:cs="Arial"/>
          <w:b/>
        </w:rPr>
        <w:t>Instituto Electoral de Quintana Roo</w:t>
      </w:r>
      <w:r w:rsidR="009E6ACD">
        <w:rPr>
          <w:rFonts w:ascii="Arial" w:hAnsi="Arial" w:cs="Arial"/>
          <w:sz w:val="22"/>
          <w:szCs w:val="22"/>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w:t>
      </w:r>
      <w:r>
        <w:rPr>
          <w:rFonts w:ascii="Arial" w:hAnsi="Arial" w:cs="Arial"/>
          <w:bCs/>
        </w:rPr>
        <w:lastRenderedPageBreak/>
        <w:t>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66B7D">
        <w:rPr>
          <w:rFonts w:ascii="Arial" w:hAnsi="Arial" w:cs="Arial"/>
          <w:bCs/>
        </w:rPr>
        <w:t>histórica</w:t>
      </w:r>
      <w:r w:rsidR="00716705">
        <w:rPr>
          <w:rFonts w:ascii="Arial" w:hAnsi="Arial" w:cs="Arial"/>
          <w:bCs/>
        </w:rPr>
        <w:t xml:space="preserve">, </w:t>
      </w:r>
      <w:r w:rsidR="00F52F12" w:rsidRPr="00766B7D">
        <w:rPr>
          <w:rFonts w:ascii="Arial" w:hAnsi="Arial" w:cs="Arial"/>
          <w:bCs/>
        </w:rPr>
        <w:t>que se encuentra en los antecedentes de las auditorías practicadas</w:t>
      </w:r>
      <w:r w:rsidR="00300738" w:rsidRPr="00766B7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461D2C">
      <w:pPr>
        <w:tabs>
          <w:tab w:val="left" w:pos="9639"/>
        </w:tabs>
        <w:spacing w:line="360" w:lineRule="auto"/>
        <w:ind w:right="190"/>
        <w:jc w:val="both"/>
        <w:rPr>
          <w:rFonts w:ascii="Arial" w:hAnsi="Arial" w:cs="Arial"/>
          <w:bCs/>
        </w:rPr>
      </w:pPr>
    </w:p>
    <w:p w14:paraId="127CB1DB" w14:textId="4E98A1C3" w:rsidR="003A721E" w:rsidRDefault="003A721E" w:rsidP="00461D2C">
      <w:pPr>
        <w:tabs>
          <w:tab w:val="left" w:pos="9639"/>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0829FB6" w14:textId="77777777" w:rsidR="007773AF" w:rsidRDefault="007773AF" w:rsidP="00461D2C">
      <w:pPr>
        <w:tabs>
          <w:tab w:val="left" w:pos="9639"/>
        </w:tabs>
        <w:spacing w:line="360" w:lineRule="auto"/>
        <w:ind w:right="49"/>
        <w:jc w:val="both"/>
        <w:rPr>
          <w:rFonts w:ascii="Arial" w:hAnsi="Arial" w:cs="Arial"/>
          <w:bCs/>
        </w:rPr>
      </w:pPr>
    </w:p>
    <w:p w14:paraId="5E84ADF5" w14:textId="2B30CBC4" w:rsidR="008D4630" w:rsidRPr="008D4630" w:rsidRDefault="00183903" w:rsidP="00461D2C">
      <w:pPr>
        <w:tabs>
          <w:tab w:val="left" w:pos="9639"/>
        </w:tabs>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461D2C">
      <w:pPr>
        <w:tabs>
          <w:tab w:val="left" w:pos="9639"/>
        </w:tabs>
        <w:spacing w:line="360" w:lineRule="auto"/>
        <w:jc w:val="both"/>
        <w:rPr>
          <w:rFonts w:ascii="Arial" w:hAnsi="Arial" w:cs="Arial"/>
          <w:b/>
        </w:rPr>
      </w:pPr>
    </w:p>
    <w:p w14:paraId="09BAF017" w14:textId="51393A0C" w:rsidR="003912ED" w:rsidRPr="000423E6" w:rsidRDefault="000423E6" w:rsidP="00461D2C">
      <w:pPr>
        <w:tabs>
          <w:tab w:val="left" w:pos="9639"/>
        </w:tabs>
        <w:spacing w:line="360" w:lineRule="auto"/>
        <w:ind w:right="190"/>
        <w:jc w:val="both"/>
        <w:rPr>
          <w:rFonts w:ascii="Arial" w:hAnsi="Arial" w:cs="Arial"/>
          <w:bCs/>
        </w:rPr>
      </w:pPr>
      <w:r>
        <w:rPr>
          <w:rFonts w:ascii="Arial" w:hAnsi="Arial" w:cs="Arial"/>
        </w:rPr>
        <w:t>Se revisó</w:t>
      </w:r>
      <w:r w:rsidR="00234CE3" w:rsidRPr="009879F6">
        <w:rPr>
          <w:rFonts w:ascii="Arial" w:hAnsi="Arial" w:cs="Arial"/>
        </w:rPr>
        <w:t xml:space="preserve"> </w:t>
      </w:r>
      <w:r>
        <w:rPr>
          <w:rFonts w:ascii="Arial" w:hAnsi="Arial" w:cs="Arial"/>
        </w:rPr>
        <w:t xml:space="preserve">el área de Dirección Administrativa del </w:t>
      </w:r>
      <w:r w:rsidRPr="00D91A76">
        <w:rPr>
          <w:rFonts w:ascii="Arial" w:hAnsi="Arial" w:cs="Arial"/>
          <w:b/>
        </w:rPr>
        <w:t>Instituto Electoral de Quintana Roo</w:t>
      </w:r>
      <w:r>
        <w:rPr>
          <w:rFonts w:ascii="Arial" w:hAnsi="Arial" w:cs="Arial"/>
          <w:bCs/>
        </w:rPr>
        <w:t>.</w:t>
      </w:r>
    </w:p>
    <w:p w14:paraId="4FE982AE" w14:textId="77777777" w:rsidR="00EC71A6" w:rsidRDefault="00EC71A6" w:rsidP="00461D2C">
      <w:pPr>
        <w:tabs>
          <w:tab w:val="left" w:pos="9639"/>
        </w:tabs>
        <w:spacing w:line="360" w:lineRule="auto"/>
        <w:jc w:val="both"/>
        <w:rPr>
          <w:rFonts w:ascii="Arial" w:hAnsi="Arial" w:cs="Arial"/>
          <w:b/>
        </w:rPr>
      </w:pPr>
    </w:p>
    <w:p w14:paraId="4A4BBFFD" w14:textId="597DCB45" w:rsidR="00E66F94" w:rsidRDefault="008610C0" w:rsidP="00461D2C">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461D2C">
      <w:pPr>
        <w:tabs>
          <w:tab w:val="left" w:pos="9639"/>
        </w:tabs>
        <w:spacing w:line="360" w:lineRule="auto"/>
        <w:jc w:val="both"/>
        <w:rPr>
          <w:rFonts w:ascii="Arial" w:hAnsi="Arial" w:cs="Arial"/>
          <w:b/>
        </w:rPr>
      </w:pPr>
    </w:p>
    <w:p w14:paraId="4A8A2088" w14:textId="77777777" w:rsidR="00E66F94" w:rsidRPr="00C47B98" w:rsidRDefault="00E66F94" w:rsidP="000A0C40">
      <w:pPr>
        <w:tabs>
          <w:tab w:val="left" w:pos="9214"/>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461D2C">
      <w:pPr>
        <w:tabs>
          <w:tab w:val="left" w:pos="9639"/>
        </w:tabs>
        <w:spacing w:line="360" w:lineRule="auto"/>
        <w:jc w:val="both"/>
        <w:rPr>
          <w:rFonts w:ascii="Arial" w:hAnsi="Arial" w:cs="Arial"/>
          <w:bCs/>
        </w:rPr>
      </w:pPr>
    </w:p>
    <w:p w14:paraId="44C45425" w14:textId="77777777" w:rsidR="00E66F94" w:rsidRPr="00C47B98" w:rsidRDefault="00E66F94" w:rsidP="000A0C40">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0A0C40">
      <w:pPr>
        <w:tabs>
          <w:tab w:val="left" w:pos="9356"/>
        </w:tabs>
        <w:spacing w:line="360" w:lineRule="auto"/>
        <w:ind w:right="49"/>
        <w:jc w:val="both"/>
        <w:rPr>
          <w:rFonts w:ascii="Arial" w:hAnsi="Arial" w:cs="Arial"/>
          <w:bCs/>
        </w:rPr>
      </w:pPr>
    </w:p>
    <w:p w14:paraId="48B777C6" w14:textId="77777777" w:rsidR="00E66F94" w:rsidRPr="00C47B98" w:rsidRDefault="00E66F94" w:rsidP="000A0C40">
      <w:pPr>
        <w:tabs>
          <w:tab w:val="left" w:pos="9356"/>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3C6730" w:rsidRDefault="00E66F94" w:rsidP="00461D2C">
      <w:pPr>
        <w:tabs>
          <w:tab w:val="left" w:pos="9639"/>
        </w:tabs>
        <w:spacing w:line="360" w:lineRule="auto"/>
        <w:ind w:right="49"/>
        <w:jc w:val="both"/>
        <w:rPr>
          <w:rFonts w:ascii="Arial" w:hAnsi="Arial" w:cs="Arial"/>
          <w:bCs/>
          <w:sz w:val="16"/>
          <w:szCs w:val="16"/>
        </w:rPr>
      </w:pPr>
    </w:p>
    <w:p w14:paraId="1FF3F834" w14:textId="634CBE36" w:rsidR="00E66F94" w:rsidRDefault="00456EF2" w:rsidP="00461D2C">
      <w:pPr>
        <w:tabs>
          <w:tab w:val="left" w:pos="9639"/>
        </w:tabs>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C6730" w:rsidRDefault="00356C6D" w:rsidP="00461D2C">
      <w:pPr>
        <w:tabs>
          <w:tab w:val="left" w:pos="9639"/>
        </w:tabs>
        <w:spacing w:line="360" w:lineRule="auto"/>
        <w:ind w:right="49"/>
        <w:jc w:val="both"/>
        <w:rPr>
          <w:rFonts w:ascii="Arial" w:hAnsi="Arial" w:cs="Arial"/>
          <w:bCs/>
          <w:sz w:val="16"/>
          <w:szCs w:val="16"/>
        </w:rPr>
      </w:pPr>
    </w:p>
    <w:p w14:paraId="485B05E9" w14:textId="77777777" w:rsidR="000423E6" w:rsidRDefault="000423E6" w:rsidP="00461D2C">
      <w:pPr>
        <w:tabs>
          <w:tab w:val="left" w:pos="9639"/>
        </w:tabs>
        <w:spacing w:line="360" w:lineRule="auto"/>
        <w:ind w:right="49"/>
        <w:jc w:val="both"/>
        <w:rPr>
          <w:rFonts w:ascii="Arial" w:hAnsi="Arial" w:cs="Arial"/>
          <w:bCs/>
        </w:rPr>
      </w:pPr>
      <w:r w:rsidRPr="009657E4">
        <w:rPr>
          <w:rFonts w:ascii="Arial" w:hAnsi="Arial" w:cs="Arial"/>
          <w:bCs/>
        </w:rPr>
        <w:t>1. Verificar que los controles internos implementados permitieron la adecuada gestión administrativa para el desarrollo eficiente de las operaciones, así como la obtención de información confiable y oportuna.</w:t>
      </w:r>
    </w:p>
    <w:p w14:paraId="66FE9BDA" w14:textId="77777777" w:rsidR="000423E6" w:rsidRPr="003C6730" w:rsidRDefault="000423E6" w:rsidP="00461D2C">
      <w:pPr>
        <w:tabs>
          <w:tab w:val="left" w:pos="9639"/>
        </w:tabs>
        <w:spacing w:line="360" w:lineRule="auto"/>
        <w:ind w:right="49"/>
        <w:jc w:val="both"/>
        <w:rPr>
          <w:rFonts w:ascii="Arial" w:hAnsi="Arial" w:cs="Arial"/>
          <w:bCs/>
          <w:sz w:val="16"/>
          <w:szCs w:val="16"/>
        </w:rPr>
      </w:pPr>
    </w:p>
    <w:p w14:paraId="50ADDCBA" w14:textId="77777777" w:rsidR="000423E6" w:rsidRPr="009657E4" w:rsidRDefault="000423E6" w:rsidP="00461D2C">
      <w:pPr>
        <w:tabs>
          <w:tab w:val="left" w:pos="9639"/>
        </w:tabs>
        <w:spacing w:line="360" w:lineRule="auto"/>
        <w:ind w:right="49"/>
        <w:jc w:val="both"/>
        <w:rPr>
          <w:rFonts w:ascii="Arial" w:hAnsi="Arial" w:cs="Arial"/>
          <w:bCs/>
        </w:rPr>
      </w:pPr>
      <w:r>
        <w:rPr>
          <w:rFonts w:ascii="Arial" w:hAnsi="Arial" w:cs="Arial"/>
          <w:bCs/>
        </w:rPr>
        <w:t>2. Verificar</w:t>
      </w:r>
      <w:r w:rsidRPr="009657E4">
        <w:rPr>
          <w:rFonts w:ascii="Arial" w:hAnsi="Arial" w:cs="Arial"/>
          <w:bCs/>
        </w:rPr>
        <w:t xml:space="preserve"> </w:t>
      </w:r>
      <w:r w:rsidRPr="004F230F">
        <w:rPr>
          <w:rFonts w:ascii="Arial" w:hAnsi="Arial" w:cs="Arial"/>
          <w:bCs/>
        </w:rPr>
        <w:t>la</w:t>
      </w:r>
      <w:r>
        <w:rPr>
          <w:rFonts w:ascii="Arial" w:hAnsi="Arial" w:cs="Arial"/>
          <w:bCs/>
        </w:rPr>
        <w:t xml:space="preserve"> </w:t>
      </w:r>
      <w:r w:rsidRPr="009657E4">
        <w:rPr>
          <w:rFonts w:ascii="Arial" w:hAnsi="Arial" w:cs="Arial"/>
          <w:bCs/>
        </w:rPr>
        <w:t xml:space="preserve">correcta revelación de estados financieros e informes contables, presupuestarios y programáticos de conformidad con la Ley General de Contabilidad Gubernamental y </w:t>
      </w:r>
      <w:r w:rsidRPr="000F55F0">
        <w:rPr>
          <w:rFonts w:ascii="Arial" w:hAnsi="Arial" w:cs="Arial"/>
          <w:bCs/>
        </w:rPr>
        <w:t>demás normativa aplicable.</w:t>
      </w:r>
    </w:p>
    <w:p w14:paraId="38F99FF1" w14:textId="77777777" w:rsidR="000423E6" w:rsidRPr="003C6730" w:rsidRDefault="000423E6" w:rsidP="00461D2C">
      <w:pPr>
        <w:tabs>
          <w:tab w:val="left" w:pos="9639"/>
        </w:tabs>
        <w:spacing w:line="360" w:lineRule="auto"/>
        <w:ind w:right="49"/>
        <w:jc w:val="both"/>
        <w:rPr>
          <w:rFonts w:ascii="Arial" w:hAnsi="Arial" w:cs="Arial"/>
          <w:bCs/>
          <w:sz w:val="16"/>
          <w:szCs w:val="16"/>
        </w:rPr>
      </w:pPr>
    </w:p>
    <w:p w14:paraId="5B79A841" w14:textId="791632C2" w:rsidR="000423E6" w:rsidRDefault="000423E6" w:rsidP="00461D2C">
      <w:pPr>
        <w:tabs>
          <w:tab w:val="left" w:pos="9639"/>
        </w:tabs>
        <w:spacing w:line="360" w:lineRule="auto"/>
        <w:ind w:right="49"/>
        <w:jc w:val="both"/>
        <w:rPr>
          <w:rFonts w:ascii="Arial" w:hAnsi="Arial" w:cs="Arial"/>
          <w:bCs/>
        </w:rPr>
      </w:pPr>
      <w:r w:rsidRPr="009657E4">
        <w:rPr>
          <w:rFonts w:ascii="Arial" w:hAnsi="Arial" w:cs="Arial"/>
          <w:bCs/>
        </w:rPr>
        <w:t>3. Verificar que se comprobaron y justificaro</w:t>
      </w:r>
      <w:r w:rsidRPr="004F230F">
        <w:rPr>
          <w:rFonts w:ascii="Arial" w:hAnsi="Arial" w:cs="Arial"/>
          <w:bCs/>
        </w:rPr>
        <w:t xml:space="preserve">n los ingresos obtenidos por los conceptos considerados en </w:t>
      </w:r>
      <w:r>
        <w:rPr>
          <w:rFonts w:ascii="Arial" w:hAnsi="Arial" w:cs="Arial"/>
          <w:bCs/>
        </w:rPr>
        <w:t>la Ley de Ingresos para el ejercicio fiscal 2020</w:t>
      </w:r>
      <w:r w:rsidRPr="004F230F">
        <w:rPr>
          <w:rFonts w:ascii="Arial" w:hAnsi="Arial" w:cs="Arial"/>
          <w:bCs/>
        </w:rPr>
        <w:t>.</w:t>
      </w:r>
    </w:p>
    <w:p w14:paraId="63A640B9" w14:textId="77777777" w:rsidR="006452F1" w:rsidRPr="003C6730" w:rsidRDefault="006452F1" w:rsidP="00461D2C">
      <w:pPr>
        <w:tabs>
          <w:tab w:val="left" w:pos="9639"/>
        </w:tabs>
        <w:spacing w:line="360" w:lineRule="auto"/>
        <w:ind w:right="49"/>
        <w:jc w:val="both"/>
        <w:rPr>
          <w:rFonts w:ascii="Arial" w:hAnsi="Arial" w:cs="Arial"/>
          <w:bCs/>
          <w:sz w:val="16"/>
          <w:szCs w:val="16"/>
        </w:rPr>
      </w:pPr>
    </w:p>
    <w:p w14:paraId="729AD3FF" w14:textId="45A6D29E" w:rsidR="008610C0" w:rsidRDefault="008610C0" w:rsidP="00461D2C">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BEADE34" w14:textId="77777777" w:rsidR="007773AF" w:rsidRPr="003C6730" w:rsidRDefault="007773AF" w:rsidP="00461D2C">
      <w:pPr>
        <w:tabs>
          <w:tab w:val="left" w:pos="9639"/>
        </w:tabs>
        <w:spacing w:line="360" w:lineRule="auto"/>
        <w:ind w:right="49"/>
        <w:jc w:val="both"/>
        <w:rPr>
          <w:rFonts w:ascii="Arial" w:hAnsi="Arial" w:cs="Arial"/>
          <w:bCs/>
          <w:sz w:val="16"/>
          <w:szCs w:val="16"/>
        </w:rPr>
      </w:pPr>
    </w:p>
    <w:p w14:paraId="27686532" w14:textId="6251EDB3" w:rsidR="000D1CF7" w:rsidRDefault="008610C0" w:rsidP="00461D2C">
      <w:pPr>
        <w:tabs>
          <w:tab w:val="left" w:pos="9639"/>
        </w:tabs>
        <w:spacing w:line="360" w:lineRule="auto"/>
        <w:ind w:right="49"/>
        <w:jc w:val="both"/>
        <w:rPr>
          <w:rFonts w:ascii="Arial" w:hAnsi="Arial" w:cs="Arial"/>
          <w:bCs/>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0EC181" w14:textId="77777777" w:rsidR="00E77911" w:rsidRPr="003C6730" w:rsidRDefault="00E77911" w:rsidP="00461D2C">
      <w:pPr>
        <w:tabs>
          <w:tab w:val="left" w:pos="9639"/>
        </w:tabs>
        <w:spacing w:line="360" w:lineRule="auto"/>
        <w:ind w:right="49"/>
        <w:jc w:val="both"/>
        <w:rPr>
          <w:rFonts w:ascii="Arial" w:hAnsi="Arial" w:cs="Arial"/>
          <w:bCs/>
          <w:sz w:val="16"/>
          <w:szCs w:val="16"/>
        </w:rPr>
      </w:pPr>
    </w:p>
    <w:p w14:paraId="5DE7FC59" w14:textId="2D88C1E9" w:rsidR="00855650" w:rsidRDefault="00855650" w:rsidP="00461D2C">
      <w:pPr>
        <w:tabs>
          <w:tab w:val="left" w:pos="9639"/>
        </w:tabs>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0423E6" w:rsidRPr="00AA4BFF">
        <w:rPr>
          <w:rFonts w:ascii="Arial" w:hAnsi="Arial" w:cs="Arial"/>
        </w:rPr>
        <w:t>ASEQROO/ASE/AEMF/1231/10/2021,</w:t>
      </w:r>
      <w:r w:rsidR="000423E6">
        <w:rPr>
          <w:rFonts w:ascii="Arial" w:hAnsi="Arial" w:cs="Arial"/>
          <w:sz w:val="20"/>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461D2C">
      <w:pPr>
        <w:tabs>
          <w:tab w:val="left" w:pos="9639"/>
        </w:tabs>
        <w:spacing w:line="360" w:lineRule="auto"/>
        <w:jc w:val="both"/>
        <w:rPr>
          <w:rFonts w:ascii="Arial" w:hAnsi="Arial" w:cs="Arial"/>
          <w:bCs/>
        </w:rPr>
      </w:pPr>
    </w:p>
    <w:tbl>
      <w:tblPr>
        <w:tblW w:w="99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52"/>
        <w:gridCol w:w="2977"/>
      </w:tblGrid>
      <w:tr w:rsidR="000423E6" w:rsidRPr="00845B1A" w14:paraId="5A794A7F" w14:textId="77777777" w:rsidTr="000423E6">
        <w:trPr>
          <w:tblHeader/>
          <w:jc w:val="center"/>
        </w:trPr>
        <w:tc>
          <w:tcPr>
            <w:tcW w:w="6952" w:type="dxa"/>
            <w:shd w:val="clear" w:color="auto" w:fill="D0CECE" w:themeFill="background2" w:themeFillShade="E6"/>
          </w:tcPr>
          <w:p w14:paraId="2097CFDB" w14:textId="77777777" w:rsidR="000423E6" w:rsidRPr="00845B1A" w:rsidRDefault="000423E6" w:rsidP="00461D2C">
            <w:pPr>
              <w:tabs>
                <w:tab w:val="left" w:pos="9639"/>
              </w:tabs>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B0DC631" w14:textId="77777777" w:rsidR="000423E6" w:rsidRPr="00845B1A" w:rsidRDefault="000423E6" w:rsidP="00461D2C">
            <w:pPr>
              <w:tabs>
                <w:tab w:val="left" w:pos="9639"/>
              </w:tabs>
              <w:spacing w:line="360" w:lineRule="auto"/>
              <w:jc w:val="center"/>
              <w:rPr>
                <w:rFonts w:ascii="Arial" w:hAnsi="Arial" w:cs="Arial"/>
                <w:b/>
                <w:bCs/>
              </w:rPr>
            </w:pPr>
            <w:r w:rsidRPr="00845B1A">
              <w:rPr>
                <w:rFonts w:ascii="Arial" w:hAnsi="Arial" w:cs="Arial"/>
                <w:b/>
                <w:bCs/>
              </w:rPr>
              <w:t>Cargo</w:t>
            </w:r>
          </w:p>
        </w:tc>
      </w:tr>
      <w:tr w:rsidR="000423E6" w:rsidRPr="00845B1A" w14:paraId="4C3897D3" w14:textId="77777777" w:rsidTr="000423E6">
        <w:trPr>
          <w:jc w:val="center"/>
        </w:trPr>
        <w:tc>
          <w:tcPr>
            <w:tcW w:w="6952" w:type="dxa"/>
            <w:shd w:val="clear" w:color="auto" w:fill="auto"/>
          </w:tcPr>
          <w:p w14:paraId="7A2BDE59" w14:textId="77777777" w:rsidR="000423E6" w:rsidRPr="00845B1A" w:rsidRDefault="000423E6" w:rsidP="00461D2C">
            <w:pPr>
              <w:tabs>
                <w:tab w:val="left" w:pos="9639"/>
              </w:tabs>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7FFDF1F7" w14:textId="77777777" w:rsidR="000423E6" w:rsidRPr="00845B1A" w:rsidRDefault="000423E6" w:rsidP="00461D2C">
            <w:pPr>
              <w:tabs>
                <w:tab w:val="left" w:pos="9639"/>
              </w:tabs>
              <w:spacing w:line="360" w:lineRule="auto"/>
              <w:jc w:val="center"/>
              <w:rPr>
                <w:rFonts w:ascii="Arial" w:hAnsi="Arial" w:cs="Arial"/>
                <w:bCs/>
              </w:rPr>
            </w:pPr>
            <w:r w:rsidRPr="00845B1A">
              <w:rPr>
                <w:rFonts w:ascii="Arial" w:hAnsi="Arial" w:cs="Arial"/>
                <w:bCs/>
              </w:rPr>
              <w:t>Coordinador</w:t>
            </w:r>
          </w:p>
        </w:tc>
      </w:tr>
      <w:tr w:rsidR="000423E6" w:rsidRPr="00845B1A" w14:paraId="4B3304D0" w14:textId="77777777" w:rsidTr="000423E6">
        <w:trPr>
          <w:jc w:val="center"/>
        </w:trPr>
        <w:tc>
          <w:tcPr>
            <w:tcW w:w="6952" w:type="dxa"/>
            <w:shd w:val="clear" w:color="auto" w:fill="auto"/>
          </w:tcPr>
          <w:p w14:paraId="322566AD" w14:textId="77777777" w:rsidR="000423E6" w:rsidRPr="00845B1A" w:rsidRDefault="000423E6" w:rsidP="00461D2C">
            <w:pPr>
              <w:tabs>
                <w:tab w:val="left" w:pos="9639"/>
              </w:tabs>
              <w:spacing w:line="360" w:lineRule="auto"/>
              <w:rPr>
                <w:rFonts w:ascii="Arial" w:hAnsi="Arial" w:cs="Arial"/>
                <w:bCs/>
              </w:rPr>
            </w:pPr>
            <w:r>
              <w:rPr>
                <w:rFonts w:ascii="Arial" w:hAnsi="Arial" w:cs="Arial"/>
                <w:bCs/>
              </w:rPr>
              <w:t>M.P.P. Sonia López Azueta</w:t>
            </w:r>
          </w:p>
        </w:tc>
        <w:tc>
          <w:tcPr>
            <w:tcW w:w="2977" w:type="dxa"/>
            <w:shd w:val="clear" w:color="auto" w:fill="auto"/>
          </w:tcPr>
          <w:p w14:paraId="5FE0B956" w14:textId="77777777" w:rsidR="000423E6" w:rsidRPr="00845B1A" w:rsidRDefault="000423E6" w:rsidP="00461D2C">
            <w:pPr>
              <w:tabs>
                <w:tab w:val="left" w:pos="9639"/>
              </w:tabs>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0AC8B2BB" w14:textId="77777777" w:rsidR="002E1AEF" w:rsidRPr="00845B1A" w:rsidRDefault="002E1AEF" w:rsidP="00461D2C">
      <w:pPr>
        <w:tabs>
          <w:tab w:val="left" w:pos="9639"/>
        </w:tabs>
        <w:spacing w:line="360" w:lineRule="auto"/>
        <w:ind w:right="190"/>
        <w:jc w:val="both"/>
        <w:rPr>
          <w:rFonts w:ascii="Arial" w:hAnsi="Arial" w:cs="Arial"/>
          <w:b/>
        </w:rPr>
      </w:pPr>
    </w:p>
    <w:p w14:paraId="507D5E3D" w14:textId="77777777" w:rsidR="00615C7A" w:rsidRPr="00845B1A" w:rsidRDefault="005F7A39" w:rsidP="00461D2C">
      <w:pPr>
        <w:tabs>
          <w:tab w:val="left" w:pos="9639"/>
        </w:tabs>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3C6730" w:rsidRDefault="005E4A7A" w:rsidP="00461D2C">
      <w:pPr>
        <w:tabs>
          <w:tab w:val="left" w:pos="9639"/>
        </w:tabs>
        <w:spacing w:line="360" w:lineRule="auto"/>
        <w:ind w:right="48"/>
        <w:jc w:val="both"/>
        <w:rPr>
          <w:rFonts w:ascii="Arial" w:hAnsi="Arial" w:cs="Arial"/>
          <w:sz w:val="16"/>
          <w:szCs w:val="16"/>
        </w:rPr>
      </w:pPr>
    </w:p>
    <w:p w14:paraId="35FC8FA5" w14:textId="056059B5" w:rsidR="000F3999" w:rsidRPr="00845B1A" w:rsidRDefault="000F3999" w:rsidP="000A0C40">
      <w:pPr>
        <w:spacing w:line="360" w:lineRule="auto"/>
        <w:ind w:right="49"/>
        <w:jc w:val="both"/>
        <w:rPr>
          <w:rFonts w:ascii="Arial" w:hAnsi="Arial" w:cs="Arial"/>
          <w:u w:val="single"/>
        </w:rPr>
      </w:pPr>
      <w:r w:rsidRPr="00845B1A">
        <w:rPr>
          <w:rFonts w:ascii="Arial" w:hAnsi="Arial" w:cs="Arial"/>
        </w:rPr>
        <w:lastRenderedPageBreak/>
        <w:t xml:space="preserve">La revisión se llevó a cabo aplicando Normas Profesionales de Auditoría del Sistema Nacional de Fiscalización, así como en apego a la Ley General de Contabilidad Gubernamental, </w:t>
      </w:r>
      <w:r w:rsidR="006452F1">
        <w:rPr>
          <w:rFonts w:ascii="Arial" w:hAnsi="Arial" w:cs="Arial"/>
        </w:rPr>
        <w:t xml:space="preserve">la Ley de Ingresos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3C6730" w:rsidRDefault="000F3999" w:rsidP="00461D2C">
      <w:pPr>
        <w:tabs>
          <w:tab w:val="left" w:pos="9639"/>
        </w:tabs>
        <w:spacing w:line="360" w:lineRule="auto"/>
        <w:ind w:right="48"/>
        <w:jc w:val="both"/>
        <w:rPr>
          <w:rFonts w:ascii="Arial" w:hAnsi="Arial" w:cs="Arial"/>
          <w:sz w:val="16"/>
          <w:szCs w:val="16"/>
        </w:rPr>
      </w:pPr>
    </w:p>
    <w:p w14:paraId="0DCC42EC" w14:textId="6896D179" w:rsidR="00F87946" w:rsidRDefault="00212E90" w:rsidP="00461D2C">
      <w:pPr>
        <w:tabs>
          <w:tab w:val="left" w:pos="9639"/>
        </w:tabs>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EEF9A7" w14:textId="77777777" w:rsidR="000A0C40" w:rsidRPr="003C6730" w:rsidRDefault="000A0C40" w:rsidP="00461D2C">
      <w:pPr>
        <w:tabs>
          <w:tab w:val="left" w:pos="9639"/>
        </w:tabs>
        <w:spacing w:line="360" w:lineRule="auto"/>
        <w:ind w:right="190"/>
        <w:jc w:val="both"/>
        <w:rPr>
          <w:rFonts w:ascii="Arial" w:hAnsi="Arial" w:cs="Arial"/>
          <w:b/>
          <w:sz w:val="16"/>
          <w:szCs w:val="16"/>
        </w:rPr>
      </w:pPr>
    </w:p>
    <w:p w14:paraId="172F0714" w14:textId="4D46F782" w:rsidR="006452F1" w:rsidRPr="00845B1A" w:rsidRDefault="000D1CF7" w:rsidP="000A0C40">
      <w:pPr>
        <w:tabs>
          <w:tab w:val="left" w:pos="9214"/>
        </w:tabs>
        <w:spacing w:line="360" w:lineRule="auto"/>
        <w:ind w:right="49"/>
        <w:jc w:val="both"/>
        <w:rPr>
          <w:rFonts w:ascii="Arial" w:hAnsi="Arial" w:cs="Arial"/>
          <w:b/>
        </w:rPr>
      </w:pPr>
      <w:r w:rsidRPr="00626EF1">
        <w:rPr>
          <w:rFonts w:ascii="Arial" w:hAnsi="Arial" w:cs="Arial"/>
          <w:bCs/>
        </w:rPr>
        <w:t xml:space="preserve">Se constató el cumplimiento de la Ley General de Contabilidad Gubernamental, </w:t>
      </w:r>
      <w:r>
        <w:rPr>
          <w:rFonts w:ascii="Arial" w:hAnsi="Arial" w:cs="Arial"/>
        </w:rPr>
        <w:t>la Ley de</w:t>
      </w:r>
    </w:p>
    <w:p w14:paraId="6AEF4D4F" w14:textId="6664EAA6" w:rsidR="00E53EFB" w:rsidRDefault="006452F1" w:rsidP="000A0C40">
      <w:pPr>
        <w:tabs>
          <w:tab w:val="left" w:pos="9214"/>
        </w:tabs>
        <w:spacing w:line="360" w:lineRule="auto"/>
        <w:ind w:right="49"/>
        <w:jc w:val="both"/>
        <w:rPr>
          <w:rFonts w:ascii="Arial" w:hAnsi="Arial" w:cs="Arial"/>
          <w:bCs/>
        </w:rPr>
      </w:pPr>
      <w:r>
        <w:rPr>
          <w:rFonts w:ascii="Arial" w:hAnsi="Arial" w:cs="Arial"/>
        </w:rPr>
        <w:t xml:space="preserve">Ingresos,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w:t>
      </w:r>
      <w:r w:rsidR="00C61491">
        <w:rPr>
          <w:rFonts w:ascii="Arial" w:hAnsi="Arial" w:cs="Arial"/>
          <w:bCs/>
        </w:rPr>
        <w:t>egales y normativas aplicables.</w:t>
      </w:r>
    </w:p>
    <w:p w14:paraId="5ED28C46" w14:textId="77777777" w:rsidR="000233E8" w:rsidRDefault="000233E8" w:rsidP="000A0C40">
      <w:pPr>
        <w:tabs>
          <w:tab w:val="left" w:pos="9214"/>
        </w:tabs>
        <w:spacing w:line="360" w:lineRule="auto"/>
        <w:ind w:right="49"/>
        <w:jc w:val="both"/>
        <w:rPr>
          <w:rFonts w:ascii="Arial" w:hAnsi="Arial" w:cs="Arial"/>
          <w:bCs/>
        </w:rPr>
      </w:pPr>
    </w:p>
    <w:p w14:paraId="709275CB" w14:textId="171ECDF0" w:rsidR="00F326F4" w:rsidRPr="00A05588" w:rsidRDefault="00B93E82" w:rsidP="00461D2C">
      <w:pPr>
        <w:tabs>
          <w:tab w:val="left" w:pos="9639"/>
        </w:tabs>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461D2C">
      <w:pPr>
        <w:tabs>
          <w:tab w:val="left" w:pos="9639"/>
        </w:tabs>
        <w:spacing w:line="360" w:lineRule="auto"/>
        <w:jc w:val="both"/>
        <w:rPr>
          <w:rFonts w:ascii="Arial" w:hAnsi="Arial" w:cs="Arial"/>
        </w:rPr>
      </w:pPr>
    </w:p>
    <w:p w14:paraId="35A32CCA" w14:textId="503E63D9" w:rsidR="00761FA3" w:rsidRDefault="00183532" w:rsidP="000A0C40">
      <w:pPr>
        <w:tabs>
          <w:tab w:val="left" w:pos="9214"/>
        </w:tabs>
        <w:spacing w:line="360" w:lineRule="auto"/>
        <w:ind w:right="49"/>
        <w:jc w:val="both"/>
        <w:rPr>
          <w:rFonts w:ascii="Arial" w:hAnsi="Arial" w:cs="Arial"/>
        </w:rPr>
      </w:pPr>
      <w:r w:rsidRPr="000B7BD4">
        <w:rPr>
          <w:rFonts w:ascii="Arial" w:hAnsi="Arial" w:cs="Arial"/>
        </w:rPr>
        <w:t xml:space="preserve">De conformidad con </w:t>
      </w:r>
      <w:r w:rsidRPr="006452F1">
        <w:rPr>
          <w:rFonts w:ascii="Arial" w:hAnsi="Arial" w:cs="Arial"/>
        </w:rPr>
        <w:t xml:space="preserve">los artículos 17 </w:t>
      </w:r>
      <w:r w:rsidR="00AA45C4" w:rsidRPr="006452F1">
        <w:rPr>
          <w:rFonts w:ascii="Arial" w:hAnsi="Arial" w:cs="Arial"/>
        </w:rPr>
        <w:t>fraccio</w:t>
      </w:r>
      <w:r w:rsidRPr="006452F1">
        <w:rPr>
          <w:rFonts w:ascii="Arial" w:hAnsi="Arial" w:cs="Arial"/>
        </w:rPr>
        <w:t>n</w:t>
      </w:r>
      <w:r w:rsidR="00AA45C4" w:rsidRPr="006452F1">
        <w:rPr>
          <w:rFonts w:ascii="Arial" w:hAnsi="Arial" w:cs="Arial"/>
        </w:rPr>
        <w:t>es</w:t>
      </w:r>
      <w:r w:rsidRPr="006452F1">
        <w:rPr>
          <w:rFonts w:ascii="Arial" w:hAnsi="Arial" w:cs="Arial"/>
        </w:rPr>
        <w:t xml:space="preserve"> I</w:t>
      </w:r>
      <w:r w:rsidR="00977397" w:rsidRPr="006452F1">
        <w:rPr>
          <w:rFonts w:ascii="Arial" w:hAnsi="Arial" w:cs="Arial"/>
        </w:rPr>
        <w:t xml:space="preserve"> y II</w:t>
      </w:r>
      <w:r w:rsidRPr="006452F1">
        <w:rPr>
          <w:rFonts w:ascii="Arial" w:hAnsi="Arial" w:cs="Arial"/>
        </w:rPr>
        <w:t xml:space="preserve">, </w:t>
      </w:r>
      <w:r w:rsidR="007127B3" w:rsidRPr="006452F1">
        <w:rPr>
          <w:rFonts w:ascii="Arial" w:hAnsi="Arial" w:cs="Arial"/>
        </w:rPr>
        <w:t xml:space="preserve">38, </w:t>
      </w:r>
      <w:r w:rsidR="00212E90" w:rsidRPr="006452F1">
        <w:rPr>
          <w:rFonts w:ascii="Arial" w:hAnsi="Arial" w:cs="Arial"/>
        </w:rPr>
        <w:t>41</w:t>
      </w:r>
      <w:r w:rsidR="00996A1B" w:rsidRPr="006452F1">
        <w:rPr>
          <w:rFonts w:ascii="Arial" w:hAnsi="Arial" w:cs="Arial"/>
        </w:rPr>
        <w:t xml:space="preserve"> en su segundo párrafo</w:t>
      </w:r>
      <w:r w:rsidR="00212E90" w:rsidRPr="006452F1">
        <w:rPr>
          <w:rFonts w:ascii="Arial" w:hAnsi="Arial" w:cs="Arial"/>
        </w:rPr>
        <w:t>,</w:t>
      </w:r>
      <w:r w:rsidR="00AA45C4" w:rsidRPr="006452F1">
        <w:rPr>
          <w:rFonts w:ascii="Arial" w:hAnsi="Arial" w:cs="Arial"/>
        </w:rPr>
        <w:t xml:space="preserve"> y</w:t>
      </w:r>
      <w:r w:rsidR="00212E90" w:rsidRPr="006452F1">
        <w:rPr>
          <w:rFonts w:ascii="Arial" w:hAnsi="Arial" w:cs="Arial"/>
        </w:rPr>
        <w:t xml:space="preserve"> </w:t>
      </w:r>
      <w:r w:rsidRPr="006452F1">
        <w:rPr>
          <w:rFonts w:ascii="Arial" w:hAnsi="Arial" w:cs="Arial"/>
        </w:rPr>
        <w:t>61 párrafo primero de la Ley de Fiscalización y Rendición de Cuentas del Estado de Quintana Roo</w:t>
      </w:r>
      <w:r w:rsidR="007127B3" w:rsidRPr="006452F1">
        <w:rPr>
          <w:rFonts w:ascii="Arial" w:hAnsi="Arial" w:cs="Arial"/>
        </w:rPr>
        <w:t>, 4</w:t>
      </w:r>
      <w:r w:rsidR="00DD7950" w:rsidRPr="006452F1">
        <w:rPr>
          <w:rFonts w:ascii="Arial" w:hAnsi="Arial" w:cs="Arial"/>
        </w:rPr>
        <w:t>, 8</w:t>
      </w:r>
      <w:r w:rsidR="00996A1B" w:rsidRPr="006452F1">
        <w:rPr>
          <w:rFonts w:ascii="Arial" w:hAnsi="Arial" w:cs="Arial"/>
        </w:rPr>
        <w:t xml:space="preserve"> y</w:t>
      </w:r>
      <w:r w:rsidR="007127B3" w:rsidRPr="006452F1">
        <w:rPr>
          <w:rFonts w:ascii="Arial" w:hAnsi="Arial" w:cs="Arial"/>
        </w:rPr>
        <w:t xml:space="preserve"> 9 </w:t>
      </w:r>
      <w:r w:rsidR="00AA45C4" w:rsidRPr="006452F1">
        <w:rPr>
          <w:rFonts w:ascii="Arial" w:hAnsi="Arial" w:cs="Arial"/>
        </w:rPr>
        <w:t>fracciones</w:t>
      </w:r>
      <w:r w:rsidR="007127B3" w:rsidRPr="006452F1">
        <w:rPr>
          <w:rFonts w:ascii="Arial" w:hAnsi="Arial" w:cs="Arial"/>
        </w:rPr>
        <w:t xml:space="preserve"> X, </w:t>
      </w:r>
      <w:r w:rsidR="00996A1B" w:rsidRPr="006452F1">
        <w:rPr>
          <w:rFonts w:ascii="Arial" w:hAnsi="Arial" w:cs="Arial"/>
        </w:rPr>
        <w:t xml:space="preserve">XI, </w:t>
      </w:r>
      <w:r w:rsidR="007127B3" w:rsidRPr="006452F1">
        <w:rPr>
          <w:rFonts w:ascii="Arial" w:hAnsi="Arial" w:cs="Arial"/>
        </w:rPr>
        <w:t>XVIII y XXVI</w:t>
      </w:r>
      <w:r w:rsidR="00AA45C4" w:rsidRPr="006452F1">
        <w:rPr>
          <w:rFonts w:ascii="Arial" w:hAnsi="Arial" w:cs="Arial"/>
        </w:rPr>
        <w:t>,</w:t>
      </w:r>
      <w:r w:rsidR="007127B3" w:rsidRPr="006452F1">
        <w:rPr>
          <w:rFonts w:ascii="Arial" w:hAnsi="Arial" w:cs="Arial"/>
        </w:rPr>
        <w:t xml:space="preserve"> </w:t>
      </w:r>
      <w:r w:rsidRPr="006452F1">
        <w:rPr>
          <w:rFonts w:ascii="Arial" w:hAnsi="Arial" w:cs="Arial"/>
        </w:rPr>
        <w:t xml:space="preserve">del Reglamento Interior de </w:t>
      </w:r>
      <w:r w:rsidR="005A05B5" w:rsidRPr="006452F1">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F37A6E">
        <w:rPr>
          <w:rFonts w:ascii="Arial" w:hAnsi="Arial" w:cs="Arial"/>
        </w:rPr>
        <w:t xml:space="preserve">se presentó </w:t>
      </w:r>
      <w:bookmarkStart w:id="10" w:name="_Hlk11408885"/>
      <w:r w:rsidR="00F37A6E" w:rsidRPr="00FA41AE">
        <w:rPr>
          <w:rFonts w:ascii="Arial" w:hAnsi="Arial" w:cs="Arial"/>
          <w:b/>
        </w:rPr>
        <w:t>un</w:t>
      </w:r>
      <w:r w:rsidR="00B03571" w:rsidRPr="00FA41AE">
        <w:rPr>
          <w:rFonts w:ascii="Arial" w:hAnsi="Arial" w:cs="Arial"/>
        </w:rPr>
        <w:t xml:space="preserve"> </w:t>
      </w:r>
      <w:r w:rsidR="00AC1182" w:rsidRPr="00FA41AE">
        <w:rPr>
          <w:rFonts w:ascii="Arial" w:hAnsi="Arial" w:cs="Arial"/>
        </w:rPr>
        <w:t>r</w:t>
      </w:r>
      <w:r w:rsidR="00AC1182" w:rsidRPr="00F37A6E">
        <w:rPr>
          <w:rFonts w:ascii="Arial" w:hAnsi="Arial" w:cs="Arial"/>
        </w:rPr>
        <w:t xml:space="preserve">esultado </w:t>
      </w:r>
      <w:bookmarkStart w:id="11" w:name="_Hlk11360245"/>
      <w:r w:rsidR="00F37A6E" w:rsidRPr="00F37A6E">
        <w:rPr>
          <w:rFonts w:ascii="Arial" w:hAnsi="Arial" w:cs="Arial"/>
        </w:rPr>
        <w:t>final</w:t>
      </w:r>
      <w:r w:rsidR="00AC1182" w:rsidRPr="00F37A6E">
        <w:rPr>
          <w:rFonts w:ascii="Arial" w:hAnsi="Arial" w:cs="Arial"/>
        </w:rPr>
        <w:t xml:space="preserve"> de </w:t>
      </w:r>
      <w:r w:rsidR="00AC1182" w:rsidRPr="00B22F86">
        <w:rPr>
          <w:rFonts w:ascii="Arial" w:hAnsi="Arial" w:cs="Arial"/>
        </w:rPr>
        <w:t xml:space="preserve">auditoría </w:t>
      </w:r>
      <w:bookmarkEnd w:id="11"/>
      <w:r w:rsidR="00F37A6E" w:rsidRPr="00B22F86">
        <w:rPr>
          <w:rFonts w:ascii="Arial" w:hAnsi="Arial" w:cs="Arial"/>
        </w:rPr>
        <w:t xml:space="preserve">y se determinó </w:t>
      </w:r>
      <w:r w:rsidR="00F37A6E" w:rsidRPr="00B22F86">
        <w:rPr>
          <w:rFonts w:ascii="Arial" w:hAnsi="Arial" w:cs="Arial"/>
          <w:b/>
        </w:rPr>
        <w:t>una</w:t>
      </w:r>
      <w:r w:rsidR="00F37A6E" w:rsidRPr="00B22F86">
        <w:rPr>
          <w:rFonts w:ascii="Arial" w:hAnsi="Arial" w:cs="Arial"/>
        </w:rPr>
        <w:t xml:space="preserve"> observació</w:t>
      </w:r>
      <w:r w:rsidR="00AC1182" w:rsidRPr="00B22F86">
        <w:rPr>
          <w:rFonts w:ascii="Arial" w:hAnsi="Arial" w:cs="Arial"/>
        </w:rPr>
        <w:t>n</w:t>
      </w:r>
      <w:r w:rsidR="00F37A6E" w:rsidRPr="00B22F86">
        <w:rPr>
          <w:rFonts w:ascii="Arial" w:hAnsi="Arial" w:cs="Arial"/>
        </w:rPr>
        <w:t xml:space="preserve">, </w:t>
      </w:r>
      <w:r w:rsidR="00AC1182" w:rsidRPr="00B22F86">
        <w:rPr>
          <w:rFonts w:ascii="Arial" w:hAnsi="Arial" w:cs="Arial"/>
        </w:rPr>
        <w:t xml:space="preserve">emitiéndose </w:t>
      </w:r>
      <w:r w:rsidR="00B22F86" w:rsidRPr="00B22F86">
        <w:rPr>
          <w:rFonts w:ascii="Arial" w:hAnsi="Arial" w:cs="Arial"/>
        </w:rPr>
        <w:t>una recomendación</w:t>
      </w:r>
      <w:r w:rsidR="00AC1182" w:rsidRPr="00B22F86">
        <w:rPr>
          <w:rFonts w:ascii="Arial" w:hAnsi="Arial" w:cs="Arial"/>
        </w:rPr>
        <w:t>.</w:t>
      </w:r>
    </w:p>
    <w:p w14:paraId="3B7AB8FC" w14:textId="475E47AB" w:rsidR="005274CB" w:rsidRPr="005274CB" w:rsidRDefault="005274CB" w:rsidP="00461D2C">
      <w:pPr>
        <w:tabs>
          <w:tab w:val="left" w:pos="9639"/>
        </w:tabs>
        <w:spacing w:line="360" w:lineRule="auto"/>
        <w:ind w:right="190"/>
        <w:jc w:val="both"/>
        <w:rPr>
          <w:rFonts w:ascii="Arial" w:hAnsi="Arial" w:cs="Arial"/>
          <w:i/>
          <w:iCs/>
        </w:rPr>
      </w:pPr>
    </w:p>
    <w:bookmarkEnd w:id="9"/>
    <w:bookmarkEnd w:id="10"/>
    <w:p w14:paraId="48F04B82" w14:textId="34BC9F1B" w:rsidR="002F7D2D" w:rsidRPr="00C404BF" w:rsidRDefault="002F7D2D" w:rsidP="00461D2C">
      <w:pPr>
        <w:tabs>
          <w:tab w:val="left" w:pos="9639"/>
        </w:tabs>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461D2C">
      <w:pPr>
        <w:tabs>
          <w:tab w:val="left" w:pos="9639"/>
        </w:tabs>
        <w:spacing w:line="360" w:lineRule="auto"/>
        <w:ind w:right="332"/>
        <w:jc w:val="both"/>
        <w:rPr>
          <w:rFonts w:ascii="Arial" w:hAnsi="Arial" w:cs="Arial"/>
        </w:rPr>
      </w:pPr>
    </w:p>
    <w:p w14:paraId="139A4DA3" w14:textId="3C59A8AD" w:rsidR="005B4384" w:rsidRPr="006452F1" w:rsidRDefault="00640CCA" w:rsidP="000A0C40">
      <w:pPr>
        <w:tabs>
          <w:tab w:val="left" w:pos="9072"/>
        </w:tabs>
        <w:spacing w:line="360" w:lineRule="auto"/>
        <w:ind w:right="49"/>
        <w:jc w:val="both"/>
        <w:rPr>
          <w:rFonts w:ascii="Arial" w:hAnsi="Arial" w:cs="Arial"/>
        </w:rPr>
      </w:pPr>
      <w:bookmarkStart w:id="13" w:name="_Hlk11361172"/>
      <w:r>
        <w:rPr>
          <w:rFonts w:ascii="Arial" w:hAnsi="Arial" w:cs="Arial"/>
        </w:rPr>
        <w:t xml:space="preserve">Derivado del proceso de </w:t>
      </w:r>
      <w:r w:rsidRPr="00246404">
        <w:rPr>
          <w:rFonts w:ascii="Arial" w:hAnsi="Arial" w:cs="Arial"/>
        </w:rPr>
        <w:t xml:space="preserve">fiscalización al ente auditado </w:t>
      </w:r>
      <w:r w:rsidR="00230A11" w:rsidRPr="00246404">
        <w:rPr>
          <w:rFonts w:ascii="Arial" w:hAnsi="Arial" w:cs="Arial"/>
        </w:rPr>
        <w:t xml:space="preserve">se determinaron </w:t>
      </w:r>
      <w:r w:rsidRPr="00246404">
        <w:rPr>
          <w:rFonts w:ascii="Arial" w:hAnsi="Arial" w:cs="Arial"/>
        </w:rPr>
        <w:t>resultados</w:t>
      </w:r>
      <w:r w:rsidR="005C04C4" w:rsidRPr="00246404">
        <w:rPr>
          <w:rFonts w:ascii="Arial" w:hAnsi="Arial" w:cs="Arial"/>
        </w:rPr>
        <w:t xml:space="preserve"> finales de auditoría</w:t>
      </w:r>
      <w:r w:rsidRPr="00246404">
        <w:rPr>
          <w:rFonts w:ascii="Arial" w:hAnsi="Arial" w:cs="Arial"/>
        </w:rPr>
        <w:t xml:space="preserve"> y observaciones en materia financiera</w:t>
      </w:r>
      <w:r w:rsidR="00230A11" w:rsidRPr="00246404">
        <w:rPr>
          <w:rFonts w:ascii="Arial" w:hAnsi="Arial" w:cs="Arial"/>
        </w:rPr>
        <w:t xml:space="preserve">, los cuales </w:t>
      </w:r>
      <w:r w:rsidR="005870D5" w:rsidRPr="00246404">
        <w:rPr>
          <w:rFonts w:ascii="Arial" w:hAnsi="Arial" w:cs="Arial"/>
        </w:rPr>
        <w:t xml:space="preserve">derivaron en </w:t>
      </w:r>
      <w:r w:rsidR="005A5F07" w:rsidRPr="00246404">
        <w:rPr>
          <w:rFonts w:ascii="Arial" w:hAnsi="Arial" w:cs="Arial"/>
        </w:rPr>
        <w:t xml:space="preserve">la emisión de </w:t>
      </w:r>
      <w:r w:rsidR="00F37A6E" w:rsidRPr="00246404">
        <w:rPr>
          <w:rFonts w:ascii="Arial" w:hAnsi="Arial" w:cs="Arial"/>
        </w:rPr>
        <w:t>recomendaciones</w:t>
      </w:r>
      <w:r w:rsidR="005A5F07" w:rsidRPr="00246404">
        <w:rPr>
          <w:rFonts w:ascii="Arial" w:hAnsi="Arial" w:cs="Arial"/>
        </w:rPr>
        <w:t>,</w:t>
      </w:r>
      <w:r w:rsidR="005870D5" w:rsidRPr="00246404">
        <w:rPr>
          <w:rFonts w:ascii="Arial" w:hAnsi="Arial" w:cs="Arial"/>
        </w:rPr>
        <w:t xml:space="preserve"> las cuales </w:t>
      </w:r>
      <w:r w:rsidR="00230A11" w:rsidRPr="00246404">
        <w:rPr>
          <w:rFonts w:ascii="Arial" w:hAnsi="Arial" w:cs="Arial"/>
        </w:rPr>
        <w:t>se presentan en la</w:t>
      </w:r>
      <w:r w:rsidR="00230A11">
        <w:rPr>
          <w:rFonts w:ascii="Arial" w:hAnsi="Arial" w:cs="Arial"/>
        </w:rPr>
        <w:t xml:space="preserve"> tabla</w:t>
      </w:r>
      <w:r w:rsidR="00F25E15">
        <w:rPr>
          <w:rFonts w:ascii="Arial" w:hAnsi="Arial" w:cs="Arial"/>
        </w:rPr>
        <w:t xml:space="preserve"> siguiente</w:t>
      </w:r>
      <w:r>
        <w:rPr>
          <w:rFonts w:ascii="Arial" w:hAnsi="Arial" w:cs="Arial"/>
        </w:rPr>
        <w:t>:</w:t>
      </w:r>
      <w:bookmarkEnd w:id="13"/>
    </w:p>
    <w:p w14:paraId="027BB3D6" w14:textId="758CAE6B" w:rsidR="00893C4D" w:rsidRPr="00707F2F" w:rsidRDefault="00893C4D" w:rsidP="00461D2C">
      <w:pPr>
        <w:tabs>
          <w:tab w:val="left" w:pos="9639"/>
        </w:tabs>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461D2C">
            <w:pPr>
              <w:tabs>
                <w:tab w:val="left" w:pos="9639"/>
              </w:tabs>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461D2C">
            <w:pPr>
              <w:tabs>
                <w:tab w:val="left" w:pos="9639"/>
              </w:tabs>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461D2C">
            <w:pPr>
              <w:tabs>
                <w:tab w:val="left" w:pos="9639"/>
              </w:tabs>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461D2C">
            <w:pPr>
              <w:tabs>
                <w:tab w:val="left" w:pos="9639"/>
              </w:tabs>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461D2C">
            <w:pPr>
              <w:tabs>
                <w:tab w:val="left" w:pos="9639"/>
              </w:tabs>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246404">
        <w:tc>
          <w:tcPr>
            <w:tcW w:w="650" w:type="pct"/>
            <w:shd w:val="clear" w:color="auto" w:fill="auto"/>
          </w:tcPr>
          <w:p w14:paraId="35E83D5B" w14:textId="5C022F28" w:rsidR="00B16F60" w:rsidRPr="00246404" w:rsidRDefault="00B16F60" w:rsidP="00461D2C">
            <w:pPr>
              <w:tabs>
                <w:tab w:val="left" w:pos="9639"/>
              </w:tabs>
              <w:spacing w:line="360" w:lineRule="auto"/>
              <w:jc w:val="both"/>
              <w:rPr>
                <w:rFonts w:ascii="Arial" w:hAnsi="Arial" w:cs="Arial"/>
                <w:bCs/>
                <w:sz w:val="16"/>
                <w:szCs w:val="16"/>
              </w:rPr>
            </w:pPr>
            <w:bookmarkStart w:id="14" w:name="_Hlk9412384"/>
            <w:r w:rsidRPr="00246404">
              <w:rPr>
                <w:rFonts w:ascii="Arial" w:hAnsi="Arial" w:cs="Arial"/>
                <w:bCs/>
                <w:sz w:val="16"/>
                <w:szCs w:val="16"/>
              </w:rPr>
              <w:t>Resultado:1</w:t>
            </w:r>
          </w:p>
          <w:p w14:paraId="29869617" w14:textId="14504DC0" w:rsidR="00B16F60" w:rsidRPr="00246404" w:rsidRDefault="00B16F60" w:rsidP="00461D2C">
            <w:pPr>
              <w:tabs>
                <w:tab w:val="left" w:pos="9639"/>
              </w:tabs>
              <w:spacing w:line="360" w:lineRule="auto"/>
              <w:jc w:val="both"/>
              <w:rPr>
                <w:rFonts w:ascii="Arial" w:hAnsi="Arial" w:cs="Arial"/>
                <w:bCs/>
                <w:sz w:val="16"/>
                <w:szCs w:val="16"/>
              </w:rPr>
            </w:pPr>
            <w:r w:rsidRPr="00246404">
              <w:rPr>
                <w:rFonts w:ascii="Arial" w:hAnsi="Arial" w:cs="Arial"/>
                <w:bCs/>
                <w:sz w:val="16"/>
                <w:szCs w:val="16"/>
              </w:rPr>
              <w:t>Observación:1</w:t>
            </w:r>
          </w:p>
        </w:tc>
        <w:tc>
          <w:tcPr>
            <w:tcW w:w="1814" w:type="pct"/>
            <w:shd w:val="clear" w:color="auto" w:fill="auto"/>
          </w:tcPr>
          <w:p w14:paraId="2B38B584" w14:textId="4C70E3DE" w:rsidR="00B16F60" w:rsidRPr="00246404" w:rsidRDefault="00F37A6E" w:rsidP="00461D2C">
            <w:pPr>
              <w:tabs>
                <w:tab w:val="left" w:pos="9639"/>
              </w:tabs>
              <w:spacing w:line="360" w:lineRule="auto"/>
              <w:ind w:left="-103"/>
              <w:jc w:val="both"/>
              <w:rPr>
                <w:rFonts w:ascii="Arial" w:hAnsi="Arial" w:cs="Arial"/>
                <w:bCs/>
                <w:sz w:val="16"/>
                <w:szCs w:val="16"/>
              </w:rPr>
            </w:pPr>
            <w:r w:rsidRPr="00246404">
              <w:rPr>
                <w:rFonts w:ascii="Arial" w:hAnsi="Arial" w:cs="Arial"/>
                <w:bCs/>
                <w:sz w:val="16"/>
                <w:szCs w:val="16"/>
              </w:rPr>
              <w:t>Análisis de los Estados Presupuestarios</w:t>
            </w:r>
          </w:p>
        </w:tc>
        <w:tc>
          <w:tcPr>
            <w:tcW w:w="1522" w:type="pct"/>
            <w:shd w:val="clear" w:color="auto" w:fill="auto"/>
          </w:tcPr>
          <w:p w14:paraId="39985588" w14:textId="52510FE9" w:rsidR="00B16F60" w:rsidRPr="00246404" w:rsidRDefault="00F37A6E" w:rsidP="00F37A6E">
            <w:pPr>
              <w:tabs>
                <w:tab w:val="left" w:pos="9639"/>
              </w:tabs>
              <w:spacing w:line="360" w:lineRule="auto"/>
              <w:jc w:val="both"/>
              <w:rPr>
                <w:rFonts w:ascii="Arial" w:hAnsi="Arial" w:cs="Arial"/>
                <w:bCs/>
                <w:sz w:val="16"/>
                <w:szCs w:val="16"/>
              </w:rPr>
            </w:pPr>
            <w:r w:rsidRPr="00246404">
              <w:rPr>
                <w:rFonts w:ascii="Arial" w:hAnsi="Arial" w:cs="Arial"/>
                <w:bCs/>
                <w:sz w:val="16"/>
                <w:szCs w:val="16"/>
              </w:rPr>
              <w:t>(3Ñ</w:t>
            </w:r>
            <w:r w:rsidR="00B16F60" w:rsidRPr="00246404">
              <w:rPr>
                <w:rFonts w:ascii="Arial" w:hAnsi="Arial" w:cs="Arial"/>
                <w:bCs/>
                <w:sz w:val="16"/>
                <w:szCs w:val="16"/>
              </w:rPr>
              <w:t xml:space="preserve">) </w:t>
            </w:r>
            <w:r w:rsidRPr="00246404">
              <w:rPr>
                <w:rFonts w:ascii="Arial" w:hAnsi="Arial" w:cs="Arial"/>
                <w:bCs/>
                <w:sz w:val="16"/>
                <w:szCs w:val="16"/>
              </w:rPr>
              <w:t>Diferencias entre registros administrativos, contables y presupuestales</w:t>
            </w:r>
          </w:p>
        </w:tc>
        <w:tc>
          <w:tcPr>
            <w:tcW w:w="1014" w:type="pct"/>
            <w:shd w:val="clear" w:color="auto" w:fill="auto"/>
          </w:tcPr>
          <w:p w14:paraId="088F6CA4" w14:textId="03155718" w:rsidR="00B16F60" w:rsidRPr="00246404" w:rsidRDefault="00F37A6E" w:rsidP="00461D2C">
            <w:pPr>
              <w:tabs>
                <w:tab w:val="left" w:pos="9639"/>
              </w:tabs>
              <w:spacing w:line="360" w:lineRule="auto"/>
              <w:jc w:val="right"/>
              <w:rPr>
                <w:rFonts w:ascii="Arial" w:hAnsi="Arial" w:cs="Arial"/>
                <w:bCs/>
                <w:sz w:val="16"/>
                <w:szCs w:val="16"/>
              </w:rPr>
            </w:pPr>
            <w:r w:rsidRPr="00246404">
              <w:rPr>
                <w:rFonts w:ascii="Arial" w:hAnsi="Arial" w:cs="Arial"/>
                <w:bCs/>
                <w:sz w:val="16"/>
                <w:szCs w:val="16"/>
              </w:rPr>
              <w:t>-</w:t>
            </w:r>
          </w:p>
          <w:p w14:paraId="24160E50" w14:textId="7BEAB1B8" w:rsidR="00667BC7" w:rsidRPr="00246404" w:rsidRDefault="00C61491" w:rsidP="00461D2C">
            <w:pPr>
              <w:tabs>
                <w:tab w:val="left" w:pos="9639"/>
              </w:tabs>
              <w:spacing w:line="360" w:lineRule="auto"/>
              <w:jc w:val="center"/>
              <w:rPr>
                <w:rFonts w:ascii="Arial" w:hAnsi="Arial" w:cs="Arial"/>
                <w:bCs/>
                <w:sz w:val="16"/>
                <w:szCs w:val="16"/>
              </w:rPr>
            </w:pPr>
            <w:r>
              <w:rPr>
                <w:rFonts w:ascii="Arial" w:hAnsi="Arial" w:cs="Arial"/>
                <w:bCs/>
                <w:sz w:val="16"/>
                <w:szCs w:val="16"/>
              </w:rPr>
              <w:t>Recomendación</w:t>
            </w:r>
          </w:p>
        </w:tc>
      </w:tr>
      <w:bookmarkEnd w:id="14"/>
      <w:tr w:rsidR="00F37A6E" w:rsidRPr="00A81928" w14:paraId="0ECCBB47" w14:textId="77777777" w:rsidTr="00246404">
        <w:tc>
          <w:tcPr>
            <w:tcW w:w="3986" w:type="pct"/>
            <w:gridSpan w:val="3"/>
            <w:shd w:val="clear" w:color="auto" w:fill="auto"/>
          </w:tcPr>
          <w:p w14:paraId="17196AA7" w14:textId="3DA35869" w:rsidR="00F37A6E" w:rsidRPr="00246404" w:rsidRDefault="00F37A6E" w:rsidP="00461D2C">
            <w:pPr>
              <w:tabs>
                <w:tab w:val="left" w:pos="9639"/>
              </w:tabs>
              <w:spacing w:line="360" w:lineRule="auto"/>
              <w:jc w:val="right"/>
              <w:rPr>
                <w:rFonts w:ascii="Arial" w:hAnsi="Arial" w:cs="Arial"/>
                <w:b/>
                <w:sz w:val="16"/>
                <w:szCs w:val="16"/>
              </w:rPr>
            </w:pPr>
            <w:r w:rsidRPr="00246404">
              <w:rPr>
                <w:rFonts w:ascii="Arial" w:hAnsi="Arial" w:cs="Arial"/>
                <w:b/>
                <w:sz w:val="16"/>
                <w:szCs w:val="16"/>
              </w:rPr>
              <w:t>Total</w:t>
            </w:r>
          </w:p>
        </w:tc>
        <w:tc>
          <w:tcPr>
            <w:tcW w:w="1014" w:type="pct"/>
            <w:shd w:val="clear" w:color="auto" w:fill="auto"/>
          </w:tcPr>
          <w:p w14:paraId="451D4429" w14:textId="5A15DDA1" w:rsidR="00F37A6E" w:rsidRPr="00246404" w:rsidRDefault="00F37A6E" w:rsidP="00461D2C">
            <w:pPr>
              <w:tabs>
                <w:tab w:val="left" w:pos="9639"/>
              </w:tabs>
              <w:spacing w:line="360" w:lineRule="auto"/>
              <w:ind w:left="-112"/>
              <w:jc w:val="right"/>
              <w:rPr>
                <w:rFonts w:ascii="Arial" w:hAnsi="Arial" w:cs="Arial"/>
                <w:b/>
                <w:sz w:val="16"/>
                <w:szCs w:val="16"/>
              </w:rPr>
            </w:pPr>
            <w:r w:rsidRPr="00246404">
              <w:rPr>
                <w:rFonts w:ascii="Arial" w:hAnsi="Arial" w:cs="Arial"/>
                <w:b/>
                <w:sz w:val="16"/>
                <w:szCs w:val="16"/>
              </w:rPr>
              <w:t>-</w:t>
            </w:r>
          </w:p>
        </w:tc>
      </w:tr>
    </w:tbl>
    <w:p w14:paraId="542428C9" w14:textId="77777777" w:rsidR="004F259D" w:rsidRDefault="004F259D" w:rsidP="00461D2C">
      <w:pPr>
        <w:tabs>
          <w:tab w:val="left" w:pos="426"/>
          <w:tab w:val="left" w:pos="9639"/>
        </w:tabs>
        <w:spacing w:line="360" w:lineRule="auto"/>
        <w:rPr>
          <w:rFonts w:ascii="Arial" w:hAnsi="Arial" w:cs="Arial"/>
          <w:b/>
          <w:bCs/>
          <w:szCs w:val="28"/>
        </w:rPr>
      </w:pPr>
      <w:bookmarkStart w:id="15" w:name="_Hlk11419841"/>
    </w:p>
    <w:p w14:paraId="1C43053A" w14:textId="47FEE99A" w:rsidR="00E355F4" w:rsidRDefault="00E355F4" w:rsidP="00461D2C">
      <w:pPr>
        <w:tabs>
          <w:tab w:val="left" w:pos="426"/>
          <w:tab w:val="left" w:pos="9639"/>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954812E" w14:textId="77777777" w:rsidR="00503566" w:rsidRDefault="00503566" w:rsidP="00461D2C">
      <w:pPr>
        <w:tabs>
          <w:tab w:val="left" w:pos="426"/>
          <w:tab w:val="left" w:pos="9639"/>
        </w:tabs>
        <w:spacing w:line="360" w:lineRule="auto"/>
        <w:rPr>
          <w:rFonts w:ascii="Arial" w:hAnsi="Arial" w:cs="Arial"/>
          <w:b/>
          <w:bCs/>
          <w:szCs w:val="28"/>
        </w:rPr>
      </w:pPr>
    </w:p>
    <w:p w14:paraId="79D136E9" w14:textId="688AC748" w:rsidR="00EE2C44" w:rsidRDefault="006757A6" w:rsidP="000D1CF7">
      <w:pPr>
        <w:tabs>
          <w:tab w:val="left" w:pos="426"/>
          <w:tab w:val="left" w:pos="8647"/>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fecha </w:t>
      </w:r>
      <w:r w:rsidR="000233E8">
        <w:rPr>
          <w:rFonts w:ascii="Arial" w:hAnsi="Arial" w:cs="Arial"/>
          <w:szCs w:val="28"/>
        </w:rPr>
        <w:t>31 de enero de 2022</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3E5C12">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461D2C">
      <w:pPr>
        <w:tabs>
          <w:tab w:val="left" w:pos="426"/>
          <w:tab w:val="left" w:pos="9639"/>
        </w:tabs>
        <w:spacing w:line="360" w:lineRule="auto"/>
        <w:ind w:right="190"/>
        <w:jc w:val="both"/>
        <w:rPr>
          <w:rFonts w:ascii="Arial" w:hAnsi="Arial" w:cs="Arial"/>
          <w:szCs w:val="28"/>
        </w:rPr>
      </w:pPr>
    </w:p>
    <w:p w14:paraId="411201E8" w14:textId="395E4E91" w:rsidR="00F16F5B" w:rsidRDefault="00E355F4" w:rsidP="00461D2C">
      <w:pPr>
        <w:tabs>
          <w:tab w:val="left" w:pos="426"/>
          <w:tab w:val="left" w:pos="9639"/>
        </w:tabs>
        <w:spacing w:line="360" w:lineRule="auto"/>
        <w:ind w:right="190"/>
        <w:jc w:val="both"/>
        <w:rPr>
          <w:rFonts w:ascii="Arial" w:hAnsi="Arial" w:cs="Arial"/>
          <w:szCs w:val="28"/>
        </w:rPr>
      </w:pPr>
      <w:r>
        <w:rPr>
          <w:rFonts w:ascii="Arial" w:hAnsi="Arial" w:cs="Arial"/>
          <w:szCs w:val="28"/>
        </w:rPr>
        <w:t>Dichas justificaciones y aclaraciones s</w:t>
      </w:r>
      <w:r w:rsidR="000233E8">
        <w:rPr>
          <w:rFonts w:ascii="Arial" w:hAnsi="Arial" w:cs="Arial"/>
          <w:szCs w:val="28"/>
        </w:rPr>
        <w:t>e encuentran descritas en la Cé</w:t>
      </w:r>
      <w:r>
        <w:rPr>
          <w:rFonts w:ascii="Arial" w:hAnsi="Arial" w:cs="Arial"/>
          <w:szCs w:val="28"/>
        </w:rPr>
        <w:t>dula de Acciones y Recomendaciones Emitidas que se encuentra</w:t>
      </w:r>
      <w:r w:rsidR="003E5C12">
        <w:rPr>
          <w:rFonts w:ascii="Arial" w:hAnsi="Arial" w:cs="Arial"/>
          <w:szCs w:val="28"/>
        </w:rPr>
        <w:t>n</w:t>
      </w:r>
      <w:r>
        <w:rPr>
          <w:rFonts w:ascii="Arial" w:hAnsi="Arial" w:cs="Arial"/>
          <w:szCs w:val="28"/>
        </w:rPr>
        <w:t xml:space="preserve"> 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54483893" w14:textId="77777777" w:rsidR="008C0F36" w:rsidRDefault="008C0F36" w:rsidP="00461D2C">
      <w:pPr>
        <w:tabs>
          <w:tab w:val="left" w:pos="426"/>
          <w:tab w:val="left" w:pos="9639"/>
        </w:tabs>
        <w:spacing w:line="360" w:lineRule="auto"/>
        <w:ind w:right="190"/>
        <w:jc w:val="both"/>
        <w:rPr>
          <w:rFonts w:ascii="Arial" w:hAnsi="Arial" w:cs="Arial"/>
          <w:szCs w:val="28"/>
        </w:rPr>
      </w:pPr>
    </w:p>
    <w:p w14:paraId="10E88828" w14:textId="5365A64C" w:rsidR="00461D2C" w:rsidRDefault="00461D2C" w:rsidP="000D1CF7">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sidR="000B759D">
        <w:rPr>
          <w:rFonts w:ascii="Arial" w:hAnsi="Arial" w:cs="Arial"/>
          <w:b/>
          <w:bCs/>
        </w:rPr>
        <w:t>E</w:t>
      </w:r>
      <w:r w:rsidRPr="009879F6">
        <w:rPr>
          <w:rFonts w:ascii="Arial" w:hAnsi="Arial" w:cs="Arial"/>
          <w:b/>
          <w:bCs/>
        </w:rPr>
        <w:t>GRESOS</w:t>
      </w:r>
    </w:p>
    <w:p w14:paraId="7DA9927D" w14:textId="77777777" w:rsidR="00503566" w:rsidRPr="009879F6" w:rsidRDefault="00503566" w:rsidP="000D1CF7">
      <w:pPr>
        <w:spacing w:line="360" w:lineRule="auto"/>
        <w:ind w:right="190"/>
        <w:jc w:val="both"/>
        <w:rPr>
          <w:rFonts w:ascii="Arial" w:hAnsi="Arial" w:cs="Arial"/>
          <w:b/>
          <w:bCs/>
        </w:rPr>
      </w:pPr>
    </w:p>
    <w:p w14:paraId="23CE1E6D" w14:textId="160D7BFD" w:rsidR="00461D2C" w:rsidRPr="009879F6" w:rsidRDefault="00461D2C" w:rsidP="000D1CF7">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571F13F" w14:textId="77777777" w:rsidR="00461D2C" w:rsidRPr="009879F6" w:rsidRDefault="00461D2C" w:rsidP="000D1CF7">
      <w:pPr>
        <w:spacing w:line="360" w:lineRule="auto"/>
        <w:jc w:val="both"/>
        <w:rPr>
          <w:rFonts w:ascii="Arial" w:hAnsi="Arial" w:cs="Arial"/>
          <w:b/>
          <w:bCs/>
        </w:rPr>
      </w:pPr>
    </w:p>
    <w:p w14:paraId="6F40D9D2" w14:textId="0347F74A" w:rsidR="00461D2C" w:rsidRDefault="00461D2C" w:rsidP="000D1CF7">
      <w:pPr>
        <w:spacing w:line="360" w:lineRule="auto"/>
        <w:jc w:val="both"/>
        <w:rPr>
          <w:rFonts w:ascii="Arial" w:hAnsi="Arial" w:cs="Arial"/>
          <w:b/>
          <w:bCs/>
        </w:rPr>
      </w:pPr>
      <w:r w:rsidRPr="009879F6">
        <w:rPr>
          <w:rFonts w:ascii="Arial" w:hAnsi="Arial" w:cs="Arial"/>
          <w:b/>
          <w:bCs/>
        </w:rPr>
        <w:t>A. Título de la Auditoría</w:t>
      </w:r>
    </w:p>
    <w:p w14:paraId="7AE68129" w14:textId="77777777" w:rsidR="000B759D" w:rsidRPr="009879F6" w:rsidRDefault="000B759D" w:rsidP="000D1CF7">
      <w:pPr>
        <w:spacing w:line="360" w:lineRule="auto"/>
        <w:jc w:val="both"/>
        <w:rPr>
          <w:rFonts w:ascii="Arial" w:hAnsi="Arial" w:cs="Arial"/>
          <w:b/>
          <w:bCs/>
        </w:rPr>
      </w:pPr>
    </w:p>
    <w:p w14:paraId="25F1489F" w14:textId="77777777" w:rsidR="00461D2C" w:rsidRPr="009879F6" w:rsidRDefault="00461D2C" w:rsidP="000D1CF7">
      <w:pPr>
        <w:tabs>
          <w:tab w:val="left" w:pos="1040"/>
          <w:tab w:val="left" w:pos="8931"/>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D91A76">
        <w:rPr>
          <w:rFonts w:ascii="Arial" w:hAnsi="Arial" w:cs="Arial"/>
          <w:b/>
        </w:rPr>
        <w:t>Instituto Electoral de Quintana Roo</w:t>
      </w:r>
      <w:r>
        <w:rPr>
          <w:rFonts w:ascii="Arial" w:hAnsi="Arial" w:cs="Arial"/>
        </w:rPr>
        <w:t xml:space="preserve">, </w:t>
      </w:r>
      <w:r w:rsidRPr="009879F6">
        <w:rPr>
          <w:rFonts w:ascii="Arial" w:hAnsi="Arial" w:cs="Arial"/>
        </w:rPr>
        <w:t>de manera especial y enunciativa mas no limitativa, fue la siguiente:</w:t>
      </w:r>
    </w:p>
    <w:p w14:paraId="347BD501" w14:textId="77777777" w:rsidR="00461D2C" w:rsidRPr="009879F6" w:rsidRDefault="00461D2C" w:rsidP="00461D2C">
      <w:pPr>
        <w:tabs>
          <w:tab w:val="left" w:pos="9639"/>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61D2C" w:rsidRPr="008C0EA7" w14:paraId="470435FC" w14:textId="77777777" w:rsidTr="007773AF">
        <w:trPr>
          <w:trHeight w:val="678"/>
          <w:tblHeader/>
          <w:jc w:val="center"/>
        </w:trPr>
        <w:tc>
          <w:tcPr>
            <w:tcW w:w="2287" w:type="pct"/>
            <w:shd w:val="clear" w:color="auto" w:fill="auto"/>
          </w:tcPr>
          <w:p w14:paraId="0DA747A8" w14:textId="01C94CF2" w:rsidR="00461D2C" w:rsidRPr="008C0EA7" w:rsidRDefault="000B759D" w:rsidP="007679E6">
            <w:pPr>
              <w:tabs>
                <w:tab w:val="left" w:pos="9639"/>
              </w:tabs>
              <w:spacing w:line="360" w:lineRule="auto"/>
              <w:ind w:right="190"/>
              <w:jc w:val="both"/>
              <w:rPr>
                <w:rFonts w:ascii="Arial" w:hAnsi="Arial" w:cs="Arial"/>
                <w:b/>
                <w:bCs/>
              </w:rPr>
            </w:pPr>
            <w:r>
              <w:rPr>
                <w:rFonts w:ascii="Arial" w:hAnsi="Arial" w:cs="Arial"/>
                <w:b/>
                <w:szCs w:val="18"/>
              </w:rPr>
              <w:t>20-AEMF-E-GOB-067-136</w:t>
            </w:r>
          </w:p>
        </w:tc>
        <w:tc>
          <w:tcPr>
            <w:tcW w:w="2713" w:type="pct"/>
            <w:shd w:val="clear" w:color="auto" w:fill="auto"/>
          </w:tcPr>
          <w:p w14:paraId="6574A5A9" w14:textId="7BA88776" w:rsidR="00461D2C" w:rsidRPr="008C0EA7" w:rsidRDefault="00461D2C" w:rsidP="007679E6">
            <w:pPr>
              <w:tabs>
                <w:tab w:val="left" w:pos="9639"/>
              </w:tabs>
              <w:spacing w:line="360" w:lineRule="auto"/>
              <w:jc w:val="both"/>
              <w:rPr>
                <w:rFonts w:ascii="Arial" w:hAnsi="Arial" w:cs="Arial"/>
                <w:bCs/>
              </w:rPr>
            </w:pPr>
            <w:r w:rsidRPr="008C0EA7">
              <w:rPr>
                <w:rFonts w:ascii="Arial" w:hAnsi="Arial" w:cs="Arial"/>
                <w:szCs w:val="18"/>
              </w:rPr>
              <w:t xml:space="preserve">“Auditoría de Cumplimiento Financiero de </w:t>
            </w:r>
            <w:r w:rsidR="007679E6">
              <w:rPr>
                <w:rFonts w:ascii="Arial" w:hAnsi="Arial" w:cs="Arial"/>
                <w:szCs w:val="18"/>
              </w:rPr>
              <w:t>Gastos y Otras Pérdidas</w:t>
            </w:r>
            <w:r w:rsidRPr="008C0EA7">
              <w:rPr>
                <w:rFonts w:ascii="Arial" w:hAnsi="Arial" w:cs="Arial"/>
                <w:szCs w:val="18"/>
              </w:rPr>
              <w:t>”</w:t>
            </w:r>
          </w:p>
        </w:tc>
      </w:tr>
    </w:tbl>
    <w:p w14:paraId="0797EC7A" w14:textId="77777777" w:rsidR="00461D2C" w:rsidRPr="009879F6" w:rsidRDefault="00461D2C" w:rsidP="00461D2C">
      <w:pPr>
        <w:tabs>
          <w:tab w:val="left" w:pos="9639"/>
        </w:tabs>
        <w:spacing w:line="360" w:lineRule="auto"/>
        <w:jc w:val="both"/>
        <w:rPr>
          <w:rFonts w:ascii="Arial" w:hAnsi="Arial" w:cs="Arial"/>
          <w:b/>
          <w:bCs/>
        </w:rPr>
      </w:pPr>
    </w:p>
    <w:p w14:paraId="6A57B552" w14:textId="77777777" w:rsidR="00461D2C" w:rsidRPr="009879F6" w:rsidRDefault="00461D2C" w:rsidP="00461D2C">
      <w:pPr>
        <w:tabs>
          <w:tab w:val="left" w:pos="9639"/>
        </w:tabs>
        <w:spacing w:line="360" w:lineRule="auto"/>
        <w:jc w:val="both"/>
        <w:rPr>
          <w:rFonts w:ascii="Arial" w:hAnsi="Arial" w:cs="Arial"/>
          <w:b/>
          <w:bCs/>
        </w:rPr>
      </w:pPr>
      <w:r w:rsidRPr="009879F6">
        <w:rPr>
          <w:rFonts w:ascii="Arial" w:hAnsi="Arial" w:cs="Arial"/>
          <w:b/>
          <w:bCs/>
        </w:rPr>
        <w:t>B. Objetivo</w:t>
      </w:r>
    </w:p>
    <w:p w14:paraId="41D4030D" w14:textId="77777777" w:rsidR="00461D2C" w:rsidRDefault="00461D2C" w:rsidP="00461D2C">
      <w:pPr>
        <w:tabs>
          <w:tab w:val="left" w:pos="9639"/>
        </w:tabs>
        <w:spacing w:line="360" w:lineRule="auto"/>
        <w:jc w:val="both"/>
        <w:rPr>
          <w:rFonts w:ascii="Arial" w:hAnsi="Arial" w:cs="Arial"/>
          <w:sz w:val="22"/>
          <w:szCs w:val="22"/>
        </w:rPr>
      </w:pPr>
    </w:p>
    <w:p w14:paraId="7D85D1A6" w14:textId="61E986A9" w:rsidR="00461D2C" w:rsidRPr="00E37C58" w:rsidRDefault="00461D2C" w:rsidP="00461D2C">
      <w:pPr>
        <w:tabs>
          <w:tab w:val="left" w:pos="9639"/>
        </w:tabs>
        <w:spacing w:line="360" w:lineRule="auto"/>
        <w:jc w:val="both"/>
        <w:rPr>
          <w:rFonts w:ascii="Arial" w:hAnsi="Arial" w:cs="Arial"/>
          <w:szCs w:val="22"/>
        </w:rPr>
      </w:pPr>
      <w:r w:rsidRPr="00E37C58">
        <w:rPr>
          <w:rFonts w:ascii="Arial" w:hAnsi="Arial" w:cs="Arial"/>
          <w:szCs w:val="22"/>
        </w:rPr>
        <w:t xml:space="preserve">Fiscalizar la gestión financiera del </w:t>
      </w:r>
      <w:r w:rsidRPr="00E37C58">
        <w:rPr>
          <w:rFonts w:ascii="Arial" w:hAnsi="Arial" w:cs="Arial"/>
          <w:b/>
        </w:rPr>
        <w:t>Instituto Electoral de Quintana Roo</w:t>
      </w:r>
      <w:r w:rsidRPr="00E37C58">
        <w:rPr>
          <w:rFonts w:ascii="Arial" w:hAnsi="Arial" w:cs="Arial"/>
          <w:sz w:val="22"/>
          <w:szCs w:val="22"/>
        </w:rPr>
        <w:t xml:space="preserve"> </w:t>
      </w:r>
      <w:r w:rsidRPr="00E37C58">
        <w:rPr>
          <w:rFonts w:ascii="Arial" w:hAnsi="Arial" w:cs="Arial"/>
          <w:szCs w:val="22"/>
        </w:rPr>
        <w:t xml:space="preserve">para comprobar el cumplimiento de lo dispuesto en la Ley de </w:t>
      </w:r>
      <w:r w:rsidR="0096533F" w:rsidRPr="00E37C58">
        <w:rPr>
          <w:rFonts w:ascii="Arial" w:hAnsi="Arial" w:cs="Arial"/>
          <w:szCs w:val="22"/>
        </w:rPr>
        <w:t>Egresos</w:t>
      </w:r>
      <w:r w:rsidRPr="00E37C58">
        <w:rPr>
          <w:rFonts w:ascii="Arial" w:hAnsi="Arial" w:cs="Arial"/>
          <w:szCs w:val="22"/>
        </w:rPr>
        <w:t xml:space="preserve"> y demás disposiciones legales aplicables, en cuanto a los </w:t>
      </w:r>
      <w:r w:rsidR="0096533F" w:rsidRPr="00E37C58">
        <w:rPr>
          <w:rFonts w:ascii="Arial" w:hAnsi="Arial" w:cs="Arial"/>
          <w:szCs w:val="22"/>
        </w:rPr>
        <w:t>gastos</w:t>
      </w:r>
      <w:r w:rsidRPr="00E37C58">
        <w:rPr>
          <w:rFonts w:ascii="Arial" w:hAnsi="Arial" w:cs="Arial"/>
          <w:szCs w:val="22"/>
        </w:rPr>
        <w:t xml:space="preserve"> públicos, incluyendo </w:t>
      </w:r>
      <w:r w:rsidR="0096533F" w:rsidRPr="00E37C58">
        <w:rPr>
          <w:rFonts w:ascii="Arial" w:hAnsi="Arial" w:cs="Arial"/>
          <w:szCs w:val="22"/>
        </w:rPr>
        <w:t>aplicación de</w:t>
      </w:r>
      <w:r w:rsidRPr="00E37C58">
        <w:rPr>
          <w:rFonts w:ascii="Arial" w:hAnsi="Arial" w:cs="Arial"/>
          <w:szCs w:val="22"/>
        </w:rPr>
        <w:t xml:space="preserve"> recursos públicos estatales, así como de la demás información financiera, contable, patrimonial, presupuestaria y programática, conforme a las disposiciones aplicables</w:t>
      </w:r>
      <w:r w:rsidR="00E37C58">
        <w:rPr>
          <w:rFonts w:ascii="Arial" w:hAnsi="Arial" w:cs="Arial"/>
          <w:szCs w:val="22"/>
        </w:rPr>
        <w:t>.</w:t>
      </w:r>
    </w:p>
    <w:p w14:paraId="11C8DBE5" w14:textId="77777777" w:rsidR="00461D2C" w:rsidRDefault="00461D2C" w:rsidP="00461D2C">
      <w:pPr>
        <w:tabs>
          <w:tab w:val="left" w:pos="9639"/>
        </w:tabs>
        <w:spacing w:line="360" w:lineRule="auto"/>
        <w:jc w:val="both"/>
        <w:rPr>
          <w:rFonts w:ascii="Arial" w:hAnsi="Arial" w:cs="Arial"/>
          <w:b/>
          <w:bCs/>
        </w:rPr>
      </w:pPr>
    </w:p>
    <w:p w14:paraId="1579E3A5" w14:textId="77777777" w:rsidR="003C6730" w:rsidRDefault="003C6730" w:rsidP="00461D2C">
      <w:pPr>
        <w:tabs>
          <w:tab w:val="left" w:pos="9639"/>
        </w:tabs>
        <w:spacing w:line="360" w:lineRule="auto"/>
        <w:jc w:val="both"/>
        <w:rPr>
          <w:rFonts w:ascii="Arial" w:hAnsi="Arial" w:cs="Arial"/>
          <w:b/>
          <w:bCs/>
        </w:rPr>
      </w:pPr>
    </w:p>
    <w:p w14:paraId="61A8AD24" w14:textId="219CBFE1" w:rsidR="00461D2C" w:rsidRPr="00AA50F2" w:rsidRDefault="00461D2C" w:rsidP="00461D2C">
      <w:pPr>
        <w:tabs>
          <w:tab w:val="left" w:pos="9639"/>
        </w:tabs>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EDDB6C1" w14:textId="77777777" w:rsidR="006B4315" w:rsidRPr="003C6730" w:rsidRDefault="006B4315" w:rsidP="00461D2C">
      <w:pPr>
        <w:tabs>
          <w:tab w:val="left" w:pos="9639"/>
        </w:tabs>
        <w:spacing w:line="360" w:lineRule="auto"/>
        <w:jc w:val="both"/>
        <w:rPr>
          <w:rFonts w:ascii="Arial" w:hAnsi="Arial" w:cs="Arial"/>
          <w:b/>
          <w:sz w:val="16"/>
          <w:szCs w:val="16"/>
        </w:rPr>
      </w:pPr>
    </w:p>
    <w:p w14:paraId="714F5FF5" w14:textId="485CA410" w:rsidR="00461D2C" w:rsidRDefault="00461D2C" w:rsidP="002303B6">
      <w:pPr>
        <w:rPr>
          <w:rFonts w:ascii="Arial" w:hAnsi="Arial" w:cs="Arial"/>
        </w:rPr>
      </w:pPr>
      <w:r w:rsidRPr="009879F6">
        <w:rPr>
          <w:rFonts w:ascii="Arial" w:hAnsi="Arial" w:cs="Arial"/>
          <w:b/>
        </w:rPr>
        <w:t xml:space="preserve">Universo: </w:t>
      </w:r>
      <w:r w:rsidR="002303B6" w:rsidRPr="002303B6">
        <w:rPr>
          <w:rFonts w:ascii="Arial" w:hAnsi="Arial" w:cs="Arial"/>
        </w:rPr>
        <w:t>$131,315,084.74</w:t>
      </w:r>
    </w:p>
    <w:p w14:paraId="43180EDD" w14:textId="77777777" w:rsidR="006B4315" w:rsidRPr="003C6730" w:rsidRDefault="006B4315" w:rsidP="00461D2C">
      <w:pPr>
        <w:tabs>
          <w:tab w:val="left" w:pos="9639"/>
        </w:tabs>
        <w:spacing w:line="360" w:lineRule="auto"/>
        <w:jc w:val="both"/>
        <w:rPr>
          <w:rFonts w:ascii="Arial" w:hAnsi="Arial" w:cs="Arial"/>
          <w:sz w:val="16"/>
          <w:szCs w:val="16"/>
        </w:rPr>
      </w:pPr>
    </w:p>
    <w:p w14:paraId="7AB9CA0C" w14:textId="11C1E019" w:rsidR="002303B6" w:rsidRPr="002303B6" w:rsidRDefault="00461D2C" w:rsidP="002303B6">
      <w:pPr>
        <w:rPr>
          <w:rFonts w:ascii="Arial" w:hAnsi="Arial" w:cs="Arial"/>
        </w:rPr>
      </w:pPr>
      <w:r w:rsidRPr="009879F6">
        <w:rPr>
          <w:rFonts w:ascii="Arial" w:hAnsi="Arial" w:cs="Arial"/>
          <w:b/>
        </w:rPr>
        <w:t xml:space="preserve">Población Objetivo: </w:t>
      </w:r>
      <w:r w:rsidRPr="00867EA1">
        <w:rPr>
          <w:rFonts w:ascii="Arial" w:hAnsi="Arial" w:cs="Arial"/>
        </w:rPr>
        <w:t>$</w:t>
      </w:r>
      <w:r w:rsidR="002303B6" w:rsidRPr="002303B6">
        <w:rPr>
          <w:rFonts w:ascii="Arial" w:hAnsi="Arial" w:cs="Arial"/>
        </w:rPr>
        <w:t>39,358,889.49</w:t>
      </w:r>
      <w:r w:rsidR="00FC2ACB">
        <w:rPr>
          <w:rFonts w:ascii="Arial" w:hAnsi="Arial" w:cs="Arial"/>
        </w:rPr>
        <w:t xml:space="preserve">  </w:t>
      </w:r>
    </w:p>
    <w:p w14:paraId="4EDCB3C3" w14:textId="77777777" w:rsidR="00461D2C" w:rsidRPr="003C6730" w:rsidRDefault="00461D2C" w:rsidP="00461D2C">
      <w:pPr>
        <w:tabs>
          <w:tab w:val="left" w:pos="9639"/>
        </w:tabs>
        <w:spacing w:line="360" w:lineRule="auto"/>
        <w:rPr>
          <w:rFonts w:ascii="Arial" w:hAnsi="Arial" w:cs="Arial"/>
          <w:sz w:val="16"/>
          <w:szCs w:val="16"/>
        </w:rPr>
      </w:pPr>
    </w:p>
    <w:p w14:paraId="03E91A82" w14:textId="5AE8C309" w:rsidR="00461D2C" w:rsidRPr="00246404" w:rsidRDefault="00461D2C" w:rsidP="006B609B">
      <w:pPr>
        <w:rPr>
          <w:rFonts w:ascii="Arial" w:hAnsi="Arial" w:cs="Arial"/>
          <w:sz w:val="18"/>
          <w:szCs w:val="18"/>
          <w:lang w:eastAsia="es-MX"/>
        </w:rPr>
      </w:pPr>
      <w:r w:rsidRPr="009879F6">
        <w:rPr>
          <w:rFonts w:ascii="Arial" w:hAnsi="Arial" w:cs="Arial"/>
          <w:b/>
        </w:rPr>
        <w:t xml:space="preserve">Muestra </w:t>
      </w:r>
      <w:r w:rsidRPr="00246404">
        <w:rPr>
          <w:rFonts w:ascii="Arial" w:hAnsi="Arial" w:cs="Arial"/>
          <w:b/>
        </w:rPr>
        <w:t>Auditada:</w:t>
      </w:r>
      <w:r w:rsidRPr="00246404">
        <w:rPr>
          <w:rFonts w:ascii="Arial" w:hAnsi="Arial" w:cs="Arial"/>
        </w:rPr>
        <w:t xml:space="preserve"> </w:t>
      </w:r>
      <w:r w:rsidR="002303B6" w:rsidRPr="00246404">
        <w:rPr>
          <w:rFonts w:ascii="Arial" w:hAnsi="Arial" w:cs="Arial"/>
        </w:rPr>
        <w:t>$</w:t>
      </w:r>
      <w:r w:rsidR="006B609B" w:rsidRPr="00246404">
        <w:rPr>
          <w:rFonts w:ascii="Arial" w:hAnsi="Arial" w:cs="Arial"/>
        </w:rPr>
        <w:t>31,</w:t>
      </w:r>
      <w:r w:rsidR="00FC2ACB" w:rsidRPr="00246404">
        <w:rPr>
          <w:rFonts w:ascii="Arial" w:hAnsi="Arial" w:cs="Arial"/>
        </w:rPr>
        <w:t>439</w:t>
      </w:r>
      <w:r w:rsidR="006B609B" w:rsidRPr="00246404">
        <w:rPr>
          <w:rFonts w:ascii="Arial" w:hAnsi="Arial" w:cs="Arial"/>
        </w:rPr>
        <w:t>,</w:t>
      </w:r>
      <w:r w:rsidR="00FC2ACB" w:rsidRPr="00246404">
        <w:rPr>
          <w:rFonts w:ascii="Arial" w:hAnsi="Arial" w:cs="Arial"/>
        </w:rPr>
        <w:t>161.19</w:t>
      </w:r>
    </w:p>
    <w:p w14:paraId="20AA9876" w14:textId="77777777" w:rsidR="00461D2C" w:rsidRPr="003C6730" w:rsidRDefault="00461D2C" w:rsidP="00461D2C">
      <w:pPr>
        <w:tabs>
          <w:tab w:val="left" w:pos="9639"/>
        </w:tabs>
        <w:spacing w:line="360" w:lineRule="auto"/>
        <w:rPr>
          <w:rFonts w:ascii="Arial" w:hAnsi="Arial" w:cs="Arial"/>
          <w:sz w:val="16"/>
          <w:szCs w:val="16"/>
        </w:rPr>
      </w:pPr>
    </w:p>
    <w:p w14:paraId="4BA7B94A" w14:textId="34B4D2AB" w:rsidR="00461D2C" w:rsidRDefault="00461D2C" w:rsidP="00461D2C">
      <w:pPr>
        <w:tabs>
          <w:tab w:val="left" w:pos="9639"/>
        </w:tabs>
        <w:spacing w:line="360" w:lineRule="auto"/>
        <w:rPr>
          <w:rFonts w:ascii="Arial" w:hAnsi="Arial" w:cs="Arial"/>
        </w:rPr>
      </w:pPr>
      <w:r w:rsidRPr="00246404">
        <w:rPr>
          <w:rFonts w:ascii="Arial" w:hAnsi="Arial" w:cs="Arial"/>
          <w:b/>
        </w:rPr>
        <w:t>Representatividad de la Muestra:</w:t>
      </w:r>
      <w:r w:rsidRPr="00246404">
        <w:rPr>
          <w:rFonts w:ascii="Arial" w:hAnsi="Arial" w:cs="Arial"/>
        </w:rPr>
        <w:t xml:space="preserve"> </w:t>
      </w:r>
      <w:r w:rsidR="00FC2ACB" w:rsidRPr="00246404">
        <w:rPr>
          <w:rFonts w:ascii="Arial" w:hAnsi="Arial" w:cs="Arial"/>
        </w:rPr>
        <w:t>79.88</w:t>
      </w:r>
      <w:r w:rsidRPr="00246404">
        <w:rPr>
          <w:rFonts w:ascii="Arial" w:hAnsi="Arial" w:cs="Arial"/>
        </w:rPr>
        <w:t>%</w:t>
      </w:r>
    </w:p>
    <w:p w14:paraId="1802C2C4" w14:textId="77777777" w:rsidR="009B3772" w:rsidRPr="003C6730" w:rsidRDefault="009B3772" w:rsidP="00461D2C">
      <w:pPr>
        <w:tabs>
          <w:tab w:val="left" w:pos="9639"/>
        </w:tabs>
        <w:spacing w:line="360" w:lineRule="auto"/>
        <w:rPr>
          <w:rFonts w:ascii="Arial" w:hAnsi="Arial" w:cs="Arial"/>
          <w:sz w:val="16"/>
          <w:szCs w:val="16"/>
        </w:rPr>
      </w:pPr>
    </w:p>
    <w:p w14:paraId="40A088D0" w14:textId="2493DCCF" w:rsidR="00461D2C" w:rsidRDefault="00461D2C" w:rsidP="00461D2C">
      <w:pPr>
        <w:tabs>
          <w:tab w:val="left" w:pos="9639"/>
        </w:tabs>
        <w:spacing w:line="360" w:lineRule="auto"/>
        <w:jc w:val="both"/>
        <w:rPr>
          <w:rFonts w:ascii="Arial" w:hAnsi="Arial" w:cs="Arial"/>
        </w:rPr>
      </w:pPr>
      <w:r w:rsidRPr="00423743">
        <w:rPr>
          <w:rFonts w:ascii="Arial" w:hAnsi="Arial" w:cs="Arial"/>
        </w:rPr>
        <w:t>En el total del Universo están considerados los recursos federales por la cantidad de</w:t>
      </w:r>
      <w:r w:rsidR="002303B6" w:rsidRPr="002303B6">
        <w:rPr>
          <w:rFonts w:ascii="Arial" w:hAnsi="Arial" w:cs="Arial"/>
        </w:rPr>
        <w:t xml:space="preserve"> $91,956,195.25 </w:t>
      </w:r>
      <w:r w:rsidRPr="002303B6">
        <w:rPr>
          <w:rFonts w:ascii="Arial" w:hAnsi="Arial" w:cs="Arial"/>
        </w:rPr>
        <w:t xml:space="preserve">(Son: </w:t>
      </w:r>
      <w:r w:rsidR="002303B6" w:rsidRPr="002303B6">
        <w:rPr>
          <w:rFonts w:ascii="Arial" w:hAnsi="Arial" w:cs="Arial"/>
        </w:rPr>
        <w:t>Noventa y un millones novecientos cincuenta y seis mil ciento noventa y cinco pesos 25</w:t>
      </w:r>
      <w:r w:rsidRPr="002303B6">
        <w:rPr>
          <w:rFonts w:ascii="Arial" w:hAnsi="Arial" w:cs="Arial"/>
        </w:rPr>
        <w:t>/100, M.N), los</w:t>
      </w:r>
      <w:r w:rsidRPr="00423743">
        <w:rPr>
          <w:rFonts w:ascii="Arial" w:hAnsi="Arial" w:cs="Arial"/>
        </w:rPr>
        <w:t xml:space="preserve"> cuales no se contemplaron en el monto de la muestra auditada, quedando integrada la población objetivo únicamente por recursos </w:t>
      </w:r>
      <w:r>
        <w:rPr>
          <w:rFonts w:ascii="Arial" w:hAnsi="Arial" w:cs="Arial"/>
        </w:rPr>
        <w:t>Estatales.</w:t>
      </w:r>
    </w:p>
    <w:p w14:paraId="69AD6336" w14:textId="77777777" w:rsidR="00461D2C" w:rsidRPr="003C6730" w:rsidRDefault="00461D2C" w:rsidP="00461D2C">
      <w:pPr>
        <w:tabs>
          <w:tab w:val="left" w:pos="9639"/>
        </w:tabs>
        <w:spacing w:line="360" w:lineRule="auto"/>
        <w:ind w:right="190"/>
        <w:jc w:val="both"/>
        <w:rPr>
          <w:rFonts w:ascii="Arial" w:hAnsi="Arial" w:cs="Arial"/>
          <w:sz w:val="16"/>
          <w:szCs w:val="16"/>
        </w:rPr>
      </w:pPr>
    </w:p>
    <w:p w14:paraId="627EDB23" w14:textId="64FC8707" w:rsidR="00461D2C" w:rsidRDefault="00461D2C" w:rsidP="00564E71">
      <w:pPr>
        <w:tabs>
          <w:tab w:val="left" w:pos="9356"/>
        </w:tabs>
        <w:spacing w:line="360" w:lineRule="auto"/>
        <w:ind w:right="49"/>
        <w:jc w:val="both"/>
        <w:rPr>
          <w:rFonts w:ascii="Arial" w:hAnsi="Arial" w:cs="Arial"/>
        </w:rPr>
      </w:pPr>
      <w:r w:rsidRPr="009879F6">
        <w:rPr>
          <w:rFonts w:ascii="Arial" w:hAnsi="Arial" w:cs="Arial"/>
        </w:rPr>
        <w:lastRenderedPageBreak/>
        <w:t xml:space="preserve">La población objetivo se determinó sobre la base de los </w:t>
      </w:r>
      <w:r w:rsidR="006B4315">
        <w:rPr>
          <w:rFonts w:ascii="Arial" w:hAnsi="Arial" w:cs="Arial"/>
        </w:rPr>
        <w:t>egresos devengados</w:t>
      </w:r>
      <w:r w:rsidR="006B4315" w:rsidRPr="009879F6">
        <w:rPr>
          <w:rFonts w:ascii="Arial" w:hAnsi="Arial" w:cs="Arial"/>
        </w:rPr>
        <w:t xml:space="preserve"> que forman parte del </w:t>
      </w:r>
      <w:r w:rsidR="006B4315">
        <w:rPr>
          <w:rFonts w:ascii="Arial" w:hAnsi="Arial" w:cs="Arial"/>
        </w:rPr>
        <w:t>Estado Analítico del Ejercicio del Presupuesto de Egresos por Objeto del Gasto</w:t>
      </w:r>
      <w:r w:rsidRPr="00290E7A">
        <w:rPr>
          <w:rFonts w:ascii="Arial" w:hAnsi="Arial" w:cs="Arial"/>
          <w:i/>
        </w:rPr>
        <w:t xml:space="preserve"> </w:t>
      </w:r>
      <w:r w:rsidRPr="00290E7A">
        <w:rPr>
          <w:rFonts w:ascii="Arial" w:hAnsi="Arial" w:cs="Arial"/>
        </w:rPr>
        <w:t>por el período comprendido del 1º de enero al 31 de diciembre</w:t>
      </w:r>
      <w:r>
        <w:rPr>
          <w:rFonts w:ascii="Arial" w:hAnsi="Arial" w:cs="Arial"/>
        </w:rPr>
        <w:t xml:space="preserve"> de 2020</w:t>
      </w:r>
      <w:r w:rsidR="00564E71">
        <w:rPr>
          <w:rFonts w:ascii="Arial" w:hAnsi="Arial" w:cs="Arial"/>
        </w:rPr>
        <w:t>.</w:t>
      </w:r>
      <w:r w:rsidRPr="009879F6">
        <w:rPr>
          <w:rFonts w:ascii="Arial" w:hAnsi="Arial" w:cs="Arial"/>
        </w:rPr>
        <w:t xml:space="preserve"> </w:t>
      </w:r>
    </w:p>
    <w:p w14:paraId="46D4FAE6" w14:textId="77777777" w:rsidR="00564E71" w:rsidRDefault="00564E71" w:rsidP="00564E71">
      <w:pPr>
        <w:tabs>
          <w:tab w:val="left" w:pos="9356"/>
        </w:tabs>
        <w:spacing w:line="360" w:lineRule="auto"/>
        <w:ind w:right="49"/>
        <w:jc w:val="both"/>
        <w:rPr>
          <w:rFonts w:ascii="Arial" w:hAnsi="Arial" w:cs="Arial"/>
          <w:b/>
          <w:bCs/>
        </w:rPr>
      </w:pPr>
    </w:p>
    <w:p w14:paraId="37A9BDBC" w14:textId="77777777" w:rsidR="00461D2C" w:rsidRDefault="00461D2C" w:rsidP="00461D2C">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5E09DFB" w14:textId="77777777" w:rsidR="00461D2C" w:rsidRDefault="00461D2C" w:rsidP="00461D2C">
      <w:pPr>
        <w:tabs>
          <w:tab w:val="left" w:pos="9498"/>
          <w:tab w:val="left" w:pos="9639"/>
        </w:tabs>
        <w:spacing w:line="360" w:lineRule="auto"/>
        <w:ind w:right="190"/>
        <w:jc w:val="both"/>
        <w:rPr>
          <w:rFonts w:ascii="Arial" w:hAnsi="Arial" w:cs="Arial"/>
          <w:bCs/>
        </w:rPr>
      </w:pPr>
    </w:p>
    <w:p w14:paraId="15196101" w14:textId="459CDC3D" w:rsidR="00461D2C" w:rsidRDefault="00461D2C" w:rsidP="000D1CF7">
      <w:pPr>
        <w:tabs>
          <w:tab w:val="left" w:pos="9072"/>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4F259D">
        <w:rPr>
          <w:rFonts w:ascii="Arial" w:hAnsi="Arial" w:cs="Arial"/>
        </w:rPr>
        <w:t>e</w:t>
      </w:r>
      <w:r>
        <w:rPr>
          <w:rFonts w:ascii="Arial" w:hAnsi="Arial" w:cs="Arial"/>
        </w:rPr>
        <w:t>gresos devengados,</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2042F8C" w14:textId="77777777" w:rsidR="00A369AC" w:rsidRPr="009879F6" w:rsidRDefault="00A369AC" w:rsidP="000D1CF7">
      <w:pPr>
        <w:tabs>
          <w:tab w:val="left" w:pos="9072"/>
          <w:tab w:val="left" w:pos="9356"/>
        </w:tabs>
        <w:spacing w:line="360" w:lineRule="auto"/>
        <w:ind w:right="49"/>
        <w:jc w:val="both"/>
        <w:rPr>
          <w:rFonts w:ascii="Arial" w:hAnsi="Arial" w:cs="Arial"/>
          <w:bCs/>
        </w:rPr>
      </w:pPr>
    </w:p>
    <w:p w14:paraId="06F940DB" w14:textId="12CFC9A0" w:rsidR="00461D2C" w:rsidRDefault="00461D2C" w:rsidP="000D1CF7">
      <w:pPr>
        <w:tabs>
          <w:tab w:val="left" w:pos="9072"/>
        </w:tabs>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al</w:t>
      </w:r>
      <w:r w:rsidRPr="009879F6">
        <w:rPr>
          <w:rFonts w:ascii="Arial" w:hAnsi="Arial" w:cs="Arial"/>
          <w:bCs/>
        </w:rPr>
        <w:t xml:space="preserve"> </w:t>
      </w:r>
      <w:r w:rsidRPr="00D91A76">
        <w:rPr>
          <w:rFonts w:ascii="Arial" w:hAnsi="Arial" w:cs="Arial"/>
          <w:b/>
        </w:rPr>
        <w:t>Instituto Electoral de Quintana Roo</w:t>
      </w:r>
      <w:r>
        <w:rPr>
          <w:rFonts w:ascii="Arial" w:hAnsi="Arial" w:cs="Arial"/>
          <w:sz w:val="22"/>
          <w:szCs w:val="22"/>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766B7D">
        <w:rPr>
          <w:rFonts w:ascii="Arial" w:hAnsi="Arial" w:cs="Arial"/>
          <w:bCs/>
        </w:rPr>
        <w:t>histórica</w:t>
      </w:r>
      <w:r>
        <w:rPr>
          <w:rFonts w:ascii="Arial" w:hAnsi="Arial" w:cs="Arial"/>
          <w:bCs/>
        </w:rPr>
        <w:t xml:space="preserve">, </w:t>
      </w:r>
      <w:r w:rsidRPr="00766B7D">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876C6AE" w14:textId="77777777" w:rsidR="003C6730" w:rsidRDefault="003C6730" w:rsidP="000D1CF7">
      <w:pPr>
        <w:tabs>
          <w:tab w:val="left" w:pos="9072"/>
        </w:tabs>
        <w:spacing w:line="360" w:lineRule="auto"/>
        <w:ind w:right="49"/>
        <w:jc w:val="both"/>
        <w:rPr>
          <w:rFonts w:ascii="Arial" w:hAnsi="Arial" w:cs="Arial"/>
          <w:bCs/>
        </w:rPr>
      </w:pPr>
    </w:p>
    <w:p w14:paraId="784BF2D4" w14:textId="77777777" w:rsidR="00461D2C" w:rsidRDefault="00461D2C" w:rsidP="00461D2C">
      <w:pPr>
        <w:tabs>
          <w:tab w:val="left" w:pos="9639"/>
        </w:tabs>
        <w:spacing w:line="360" w:lineRule="auto"/>
        <w:ind w:right="49"/>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2E4A8E3" w14:textId="77777777" w:rsidR="00461D2C" w:rsidRDefault="00461D2C" w:rsidP="00461D2C">
      <w:pPr>
        <w:tabs>
          <w:tab w:val="left" w:pos="9639"/>
        </w:tabs>
        <w:spacing w:line="360" w:lineRule="auto"/>
        <w:jc w:val="both"/>
        <w:rPr>
          <w:rFonts w:ascii="Arial" w:hAnsi="Arial" w:cs="Arial"/>
          <w:b/>
        </w:rPr>
      </w:pPr>
    </w:p>
    <w:p w14:paraId="092FE1BD" w14:textId="1732B17B" w:rsidR="00461D2C" w:rsidRDefault="00461D2C" w:rsidP="00461D2C">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0ECF6FFD" w14:textId="77777777" w:rsidR="000E3DAD" w:rsidRPr="008D4630" w:rsidRDefault="000E3DAD" w:rsidP="00461D2C">
      <w:pPr>
        <w:tabs>
          <w:tab w:val="left" w:pos="9639"/>
        </w:tabs>
        <w:spacing w:line="360" w:lineRule="auto"/>
        <w:jc w:val="both"/>
        <w:rPr>
          <w:rFonts w:ascii="Arial" w:hAnsi="Arial" w:cs="Arial"/>
          <w:b/>
        </w:rPr>
      </w:pPr>
    </w:p>
    <w:p w14:paraId="7CE2BAC8" w14:textId="4147FC10" w:rsidR="00461D2C" w:rsidRDefault="00461D2C" w:rsidP="000D1CF7">
      <w:pPr>
        <w:tabs>
          <w:tab w:val="left" w:pos="9214"/>
        </w:tabs>
        <w:spacing w:line="360" w:lineRule="auto"/>
        <w:ind w:right="49"/>
        <w:jc w:val="both"/>
        <w:rPr>
          <w:rFonts w:ascii="Arial" w:hAnsi="Arial" w:cs="Arial"/>
          <w:bCs/>
        </w:rPr>
      </w:pPr>
      <w:r>
        <w:rPr>
          <w:rFonts w:ascii="Arial" w:hAnsi="Arial" w:cs="Arial"/>
        </w:rPr>
        <w:t>Se revis</w:t>
      </w:r>
      <w:r w:rsidR="00C86540">
        <w:rPr>
          <w:rFonts w:ascii="Arial" w:hAnsi="Arial" w:cs="Arial"/>
        </w:rPr>
        <w:t xml:space="preserve">aron las </w:t>
      </w:r>
      <w:r>
        <w:rPr>
          <w:rFonts w:ascii="Arial" w:hAnsi="Arial" w:cs="Arial"/>
        </w:rPr>
        <w:t>área</w:t>
      </w:r>
      <w:r w:rsidR="00C86540">
        <w:rPr>
          <w:rFonts w:ascii="Arial" w:hAnsi="Arial" w:cs="Arial"/>
        </w:rPr>
        <w:t>s</w:t>
      </w:r>
      <w:r>
        <w:rPr>
          <w:rFonts w:ascii="Arial" w:hAnsi="Arial" w:cs="Arial"/>
        </w:rPr>
        <w:t xml:space="preserve"> de Dirección </w:t>
      </w:r>
      <w:r w:rsidR="00C86540">
        <w:rPr>
          <w:rFonts w:ascii="Arial" w:hAnsi="Arial" w:cs="Arial"/>
        </w:rPr>
        <w:t xml:space="preserve">General, Dirección Financiera, Dirección de Administración, Coordinación de Recursos Materiales y Unidad Técnica de Comunicación Social del </w:t>
      </w:r>
      <w:r w:rsidRPr="00D91A76">
        <w:rPr>
          <w:rFonts w:ascii="Arial" w:hAnsi="Arial" w:cs="Arial"/>
          <w:b/>
        </w:rPr>
        <w:t>Instituto Electoral de Quintana Roo</w:t>
      </w:r>
      <w:r>
        <w:rPr>
          <w:rFonts w:ascii="Arial" w:hAnsi="Arial" w:cs="Arial"/>
          <w:bCs/>
        </w:rPr>
        <w:t>.</w:t>
      </w:r>
    </w:p>
    <w:p w14:paraId="019DD865" w14:textId="77777777" w:rsidR="008C0F36" w:rsidRPr="000423E6" w:rsidRDefault="008C0F36" w:rsidP="000D1CF7">
      <w:pPr>
        <w:tabs>
          <w:tab w:val="left" w:pos="9214"/>
        </w:tabs>
        <w:spacing w:line="360" w:lineRule="auto"/>
        <w:ind w:right="49"/>
        <w:jc w:val="both"/>
        <w:rPr>
          <w:rFonts w:ascii="Arial" w:hAnsi="Arial" w:cs="Arial"/>
          <w:bCs/>
        </w:rPr>
      </w:pPr>
    </w:p>
    <w:p w14:paraId="128564F2" w14:textId="77777777" w:rsidR="00461D2C" w:rsidRDefault="00461D2C" w:rsidP="00461D2C">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27E61CC" w14:textId="77777777" w:rsidR="00461D2C" w:rsidRPr="00E66F94" w:rsidRDefault="00461D2C" w:rsidP="00461D2C">
      <w:pPr>
        <w:tabs>
          <w:tab w:val="left" w:pos="9639"/>
        </w:tabs>
        <w:spacing w:line="360" w:lineRule="auto"/>
        <w:jc w:val="both"/>
        <w:rPr>
          <w:rFonts w:ascii="Arial" w:hAnsi="Arial" w:cs="Arial"/>
          <w:b/>
        </w:rPr>
      </w:pPr>
    </w:p>
    <w:p w14:paraId="657A8654" w14:textId="77777777" w:rsidR="00461D2C" w:rsidRPr="00C47B98" w:rsidRDefault="00461D2C" w:rsidP="00A369AC">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8803FB3" w14:textId="77777777" w:rsidR="00461D2C" w:rsidRPr="00C47B98" w:rsidRDefault="00461D2C" w:rsidP="00461D2C">
      <w:pPr>
        <w:tabs>
          <w:tab w:val="left" w:pos="9639"/>
        </w:tabs>
        <w:spacing w:line="360" w:lineRule="auto"/>
        <w:jc w:val="both"/>
        <w:rPr>
          <w:rFonts w:ascii="Arial" w:hAnsi="Arial" w:cs="Arial"/>
          <w:bCs/>
        </w:rPr>
      </w:pPr>
    </w:p>
    <w:p w14:paraId="5B18812E" w14:textId="77777777" w:rsidR="00461D2C" w:rsidRPr="00C47B98" w:rsidRDefault="00461D2C" w:rsidP="00A369AC">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620A2AB" w14:textId="77777777" w:rsidR="00461D2C" w:rsidRPr="00C47B98" w:rsidRDefault="00461D2C" w:rsidP="00461D2C">
      <w:pPr>
        <w:tabs>
          <w:tab w:val="left" w:pos="9639"/>
        </w:tabs>
        <w:spacing w:line="360" w:lineRule="auto"/>
        <w:jc w:val="both"/>
        <w:rPr>
          <w:rFonts w:ascii="Arial" w:hAnsi="Arial" w:cs="Arial"/>
          <w:bCs/>
        </w:rPr>
      </w:pPr>
    </w:p>
    <w:p w14:paraId="3D0D559C" w14:textId="011187C4" w:rsidR="00461D2C" w:rsidRDefault="00461D2C" w:rsidP="00461D2C">
      <w:pPr>
        <w:tabs>
          <w:tab w:val="left" w:pos="9639"/>
        </w:tabs>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8922C71" w14:textId="77777777" w:rsidR="008142F4" w:rsidRPr="00C47B98" w:rsidRDefault="008142F4" w:rsidP="00461D2C">
      <w:pPr>
        <w:tabs>
          <w:tab w:val="left" w:pos="9639"/>
        </w:tabs>
        <w:spacing w:line="360" w:lineRule="auto"/>
        <w:ind w:right="49"/>
        <w:jc w:val="both"/>
        <w:rPr>
          <w:rFonts w:ascii="Arial" w:hAnsi="Arial" w:cs="Arial"/>
          <w:bCs/>
        </w:rPr>
      </w:pPr>
    </w:p>
    <w:p w14:paraId="08DF309F" w14:textId="77777777" w:rsidR="00461D2C" w:rsidRDefault="00461D2C" w:rsidP="00461D2C">
      <w:pPr>
        <w:tabs>
          <w:tab w:val="left" w:pos="9639"/>
        </w:tabs>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558F3DD" w14:textId="77777777" w:rsidR="00461D2C" w:rsidRDefault="00461D2C" w:rsidP="00461D2C">
      <w:pPr>
        <w:tabs>
          <w:tab w:val="left" w:pos="9639"/>
        </w:tabs>
        <w:spacing w:line="360" w:lineRule="auto"/>
        <w:ind w:right="49"/>
        <w:jc w:val="both"/>
        <w:rPr>
          <w:rFonts w:ascii="Arial" w:hAnsi="Arial" w:cs="Arial"/>
          <w:bCs/>
        </w:rPr>
      </w:pPr>
    </w:p>
    <w:p w14:paraId="7C0ACCF9" w14:textId="77777777" w:rsidR="000D1CF7" w:rsidRDefault="000D1CF7" w:rsidP="000A0C40">
      <w:pPr>
        <w:spacing w:line="360" w:lineRule="auto"/>
        <w:ind w:right="49"/>
        <w:jc w:val="both"/>
        <w:rPr>
          <w:rFonts w:ascii="Arial" w:hAnsi="Arial" w:cs="Arial"/>
          <w:bCs/>
        </w:rPr>
      </w:pPr>
      <w:r>
        <w:rPr>
          <w:rFonts w:ascii="Arial" w:hAnsi="Arial" w:cs="Arial"/>
          <w:bCs/>
        </w:rPr>
        <w:t xml:space="preserve">1. </w:t>
      </w:r>
      <w:r w:rsidRPr="000C3260">
        <w:rPr>
          <w:rFonts w:ascii="Arial" w:hAnsi="Arial" w:cs="Arial"/>
          <w:bCs/>
        </w:rPr>
        <w:t xml:space="preserve">Verificar que los controles internos implementados </w:t>
      </w:r>
      <w:r w:rsidRPr="000F55F0">
        <w:rPr>
          <w:rFonts w:ascii="Arial" w:hAnsi="Arial" w:cs="Arial"/>
          <w:bCs/>
        </w:rPr>
        <w:t>permitieron</w:t>
      </w:r>
      <w:r w:rsidRPr="000C3260">
        <w:rPr>
          <w:rFonts w:ascii="Arial" w:hAnsi="Arial" w:cs="Arial"/>
          <w:bCs/>
        </w:rPr>
        <w:t xml:space="preserve"> la adecuada gestión administrativa para el desarrollo eficiente de las operaciones, </w:t>
      </w:r>
      <w:r>
        <w:rPr>
          <w:rFonts w:ascii="Arial" w:hAnsi="Arial" w:cs="Arial"/>
          <w:bCs/>
        </w:rPr>
        <w:t xml:space="preserve">así como </w:t>
      </w:r>
      <w:r w:rsidRPr="000C3260">
        <w:rPr>
          <w:rFonts w:ascii="Arial" w:hAnsi="Arial" w:cs="Arial"/>
          <w:bCs/>
        </w:rPr>
        <w:t>la obtención de información c</w:t>
      </w:r>
      <w:r>
        <w:rPr>
          <w:rFonts w:ascii="Arial" w:hAnsi="Arial" w:cs="Arial"/>
          <w:bCs/>
        </w:rPr>
        <w:t>onfiable y oportuna</w:t>
      </w:r>
      <w:r w:rsidRPr="000C3260">
        <w:rPr>
          <w:rFonts w:ascii="Arial" w:hAnsi="Arial" w:cs="Arial"/>
          <w:bCs/>
        </w:rPr>
        <w:t>.</w:t>
      </w:r>
    </w:p>
    <w:p w14:paraId="45665668" w14:textId="77777777" w:rsidR="000D1CF7" w:rsidRDefault="000D1CF7" w:rsidP="000A0C40">
      <w:pPr>
        <w:spacing w:line="360" w:lineRule="auto"/>
        <w:ind w:right="49"/>
        <w:jc w:val="both"/>
        <w:rPr>
          <w:rFonts w:ascii="Arial" w:hAnsi="Arial" w:cs="Arial"/>
          <w:bCs/>
        </w:rPr>
      </w:pPr>
    </w:p>
    <w:p w14:paraId="020DA7A1" w14:textId="77777777" w:rsidR="000D1CF7" w:rsidRDefault="000D1CF7" w:rsidP="000A0C40">
      <w:pPr>
        <w:spacing w:line="360" w:lineRule="auto"/>
        <w:ind w:right="49"/>
        <w:jc w:val="both"/>
        <w:rPr>
          <w:rFonts w:ascii="Arial" w:hAnsi="Arial" w:cs="Arial"/>
          <w:bCs/>
        </w:rPr>
      </w:pPr>
      <w:r w:rsidRPr="00601C44">
        <w:rPr>
          <w:rFonts w:ascii="Arial" w:hAnsi="Arial" w:cs="Arial"/>
          <w:bCs/>
        </w:rPr>
        <w:t>2. Comprobar que el ejercicio del presupuesto se ajustó a los montos aprobados; que las modificaciones presupuestales tuvieron sustento financiero</w:t>
      </w:r>
      <w:r>
        <w:rPr>
          <w:rFonts w:ascii="Arial" w:hAnsi="Arial" w:cs="Arial"/>
          <w:bCs/>
        </w:rPr>
        <w:t xml:space="preserve">. </w:t>
      </w:r>
    </w:p>
    <w:p w14:paraId="7B06EC90" w14:textId="77777777" w:rsidR="000E3DAD" w:rsidRDefault="000E3DAD" w:rsidP="000A0C40">
      <w:pPr>
        <w:spacing w:line="360" w:lineRule="auto"/>
        <w:ind w:right="49"/>
        <w:jc w:val="both"/>
        <w:rPr>
          <w:rFonts w:ascii="Arial" w:hAnsi="Arial" w:cs="Arial"/>
          <w:bCs/>
        </w:rPr>
      </w:pPr>
    </w:p>
    <w:p w14:paraId="3A602A77" w14:textId="5A0132CE" w:rsidR="000D1CF7" w:rsidRDefault="000D1CF7" w:rsidP="000A0C40">
      <w:pPr>
        <w:spacing w:line="360" w:lineRule="auto"/>
        <w:ind w:right="49"/>
        <w:jc w:val="both"/>
        <w:rPr>
          <w:rFonts w:ascii="Arial" w:hAnsi="Arial" w:cs="Arial"/>
          <w:bCs/>
        </w:rPr>
      </w:pPr>
      <w:r w:rsidRPr="00601C44">
        <w:rPr>
          <w:rFonts w:ascii="Arial" w:hAnsi="Arial" w:cs="Arial"/>
          <w:bCs/>
        </w:rPr>
        <w:lastRenderedPageBreak/>
        <w:t>3. Verificar la correcta revelación de estados financieros e informes contables, presupuestarios y programáticos de conformidad con la Ley General de Contabilidad Gubernamental y demás normativa aplicable.</w:t>
      </w:r>
    </w:p>
    <w:p w14:paraId="1649DE7D" w14:textId="77777777" w:rsidR="000D1CF7" w:rsidRDefault="000D1CF7" w:rsidP="000A0C40">
      <w:pPr>
        <w:spacing w:line="360" w:lineRule="auto"/>
        <w:ind w:right="49"/>
        <w:jc w:val="both"/>
        <w:rPr>
          <w:rFonts w:ascii="Arial" w:hAnsi="Arial" w:cs="Arial"/>
          <w:bCs/>
        </w:rPr>
      </w:pPr>
    </w:p>
    <w:p w14:paraId="2AE93149" w14:textId="77777777" w:rsidR="000D1CF7" w:rsidRDefault="000D1CF7" w:rsidP="000A0C40">
      <w:pPr>
        <w:spacing w:line="360" w:lineRule="auto"/>
        <w:ind w:right="49"/>
        <w:jc w:val="both"/>
        <w:rPr>
          <w:rFonts w:ascii="Arial" w:hAnsi="Arial" w:cs="Arial"/>
          <w:bCs/>
        </w:rPr>
      </w:pPr>
      <w:r>
        <w:rPr>
          <w:rFonts w:ascii="Arial" w:hAnsi="Arial" w:cs="Arial"/>
          <w:bCs/>
        </w:rPr>
        <w:t>4</w:t>
      </w:r>
      <w:r w:rsidRPr="00601C44">
        <w:rPr>
          <w:rFonts w:ascii="Arial" w:hAnsi="Arial" w:cs="Arial"/>
          <w:bCs/>
        </w:rPr>
        <w:t xml:space="preserve">. Verificar que se </w:t>
      </w:r>
      <w:r>
        <w:rPr>
          <w:rFonts w:ascii="Arial" w:hAnsi="Arial" w:cs="Arial"/>
          <w:bCs/>
        </w:rPr>
        <w:t>comprobaron</w:t>
      </w:r>
      <w:r w:rsidRPr="00601C44">
        <w:rPr>
          <w:rFonts w:ascii="Arial" w:hAnsi="Arial" w:cs="Arial"/>
          <w:bCs/>
        </w:rPr>
        <w:t xml:space="preserve"> y justifi</w:t>
      </w:r>
      <w:r>
        <w:rPr>
          <w:rFonts w:ascii="Arial" w:hAnsi="Arial" w:cs="Arial"/>
          <w:bCs/>
        </w:rPr>
        <w:t>caron los</w:t>
      </w:r>
      <w:r w:rsidRPr="00601C44">
        <w:rPr>
          <w:rFonts w:ascii="Arial" w:hAnsi="Arial" w:cs="Arial"/>
          <w:bCs/>
        </w:rPr>
        <w:t xml:space="preserve"> gasto</w:t>
      </w:r>
      <w:r>
        <w:rPr>
          <w:rFonts w:ascii="Arial" w:hAnsi="Arial" w:cs="Arial"/>
          <w:bCs/>
        </w:rPr>
        <w:t>s</w:t>
      </w:r>
      <w:r w:rsidRPr="00601C44">
        <w:rPr>
          <w:rFonts w:ascii="Arial" w:hAnsi="Arial" w:cs="Arial"/>
          <w:bCs/>
        </w:rPr>
        <w:t xml:space="preserve"> por los diferentes conceptos considerados en </w:t>
      </w:r>
      <w:r>
        <w:rPr>
          <w:rFonts w:ascii="Arial" w:hAnsi="Arial" w:cs="Arial"/>
          <w:bCs/>
        </w:rPr>
        <w:t>el Presupuesto de Egresos</w:t>
      </w:r>
      <w:r w:rsidRPr="00601C44">
        <w:rPr>
          <w:rFonts w:ascii="Arial" w:hAnsi="Arial" w:cs="Arial"/>
          <w:bCs/>
        </w:rPr>
        <w:t>.</w:t>
      </w:r>
    </w:p>
    <w:p w14:paraId="4F14891F" w14:textId="77777777" w:rsidR="000D1CF7" w:rsidRDefault="000D1CF7" w:rsidP="000A0C40">
      <w:pPr>
        <w:spacing w:line="360" w:lineRule="auto"/>
        <w:ind w:right="49"/>
        <w:jc w:val="both"/>
        <w:rPr>
          <w:rFonts w:ascii="Arial" w:hAnsi="Arial" w:cs="Arial"/>
          <w:bCs/>
        </w:rPr>
      </w:pPr>
    </w:p>
    <w:p w14:paraId="61DD4EAA" w14:textId="77777777" w:rsidR="000D1CF7" w:rsidRPr="00BA7974" w:rsidRDefault="000D1CF7" w:rsidP="000A0C40">
      <w:pPr>
        <w:spacing w:line="360" w:lineRule="auto"/>
        <w:ind w:right="49"/>
        <w:jc w:val="both"/>
        <w:rPr>
          <w:rFonts w:ascii="Arial" w:hAnsi="Arial" w:cs="Arial"/>
          <w:bCs/>
          <w:strike/>
        </w:rPr>
      </w:pPr>
      <w:r>
        <w:rPr>
          <w:rFonts w:ascii="Arial" w:hAnsi="Arial" w:cs="Arial"/>
          <w:bCs/>
        </w:rPr>
        <w:t>5</w:t>
      </w:r>
      <w:r w:rsidRPr="00601C44">
        <w:rPr>
          <w:rFonts w:ascii="Arial" w:hAnsi="Arial" w:cs="Arial"/>
          <w:bCs/>
        </w:rPr>
        <w:t>. Verificar que la contratación de servicios personales se ajustó a la disponibilidad y plazas presupuestales aprobadas, que la relación laboral se apegó a las disposiciones legales aplicables en la materia</w:t>
      </w:r>
      <w:r>
        <w:rPr>
          <w:rFonts w:ascii="Arial" w:hAnsi="Arial" w:cs="Arial"/>
          <w:bCs/>
        </w:rPr>
        <w:t>.</w:t>
      </w:r>
      <w:r w:rsidRPr="00601C44">
        <w:rPr>
          <w:rFonts w:ascii="Arial" w:hAnsi="Arial" w:cs="Arial"/>
          <w:bCs/>
        </w:rPr>
        <w:t xml:space="preserve"> </w:t>
      </w:r>
    </w:p>
    <w:p w14:paraId="021FB8E3" w14:textId="77777777" w:rsidR="000D1CF7" w:rsidRDefault="000D1CF7" w:rsidP="000A0C40">
      <w:pPr>
        <w:spacing w:line="360" w:lineRule="auto"/>
        <w:ind w:right="49"/>
        <w:jc w:val="both"/>
        <w:rPr>
          <w:rFonts w:ascii="Arial" w:hAnsi="Arial" w:cs="Arial"/>
          <w:bCs/>
        </w:rPr>
      </w:pPr>
    </w:p>
    <w:p w14:paraId="160489E0" w14:textId="78B750D1" w:rsidR="000D1CF7" w:rsidRDefault="000D1CF7" w:rsidP="000A0C40">
      <w:pPr>
        <w:spacing w:line="360" w:lineRule="auto"/>
        <w:ind w:right="49"/>
        <w:jc w:val="both"/>
        <w:rPr>
          <w:rFonts w:ascii="Arial" w:hAnsi="Arial" w:cs="Arial"/>
          <w:bCs/>
        </w:rPr>
      </w:pPr>
      <w:r>
        <w:rPr>
          <w:rFonts w:ascii="Arial" w:hAnsi="Arial" w:cs="Arial"/>
          <w:bCs/>
        </w:rPr>
        <w:t>6</w:t>
      </w:r>
      <w:r w:rsidRPr="00601C44">
        <w:rPr>
          <w:rFonts w:ascii="Arial" w:hAnsi="Arial" w:cs="Arial"/>
          <w:bCs/>
        </w:rPr>
        <w:t>. Verificar que los procedimientos para la adquisición de bienes y prestación de servicios cumplieron con lo dispuesto en la normativa aplicable.</w:t>
      </w:r>
    </w:p>
    <w:p w14:paraId="3E8E6F12" w14:textId="77777777" w:rsidR="000D1CF7" w:rsidRDefault="000D1CF7" w:rsidP="00461D2C">
      <w:pPr>
        <w:tabs>
          <w:tab w:val="left" w:pos="9639"/>
        </w:tabs>
        <w:spacing w:line="360" w:lineRule="auto"/>
        <w:ind w:right="49"/>
        <w:jc w:val="both"/>
        <w:rPr>
          <w:rFonts w:ascii="Arial" w:hAnsi="Arial" w:cs="Arial"/>
          <w:bCs/>
        </w:rPr>
      </w:pPr>
    </w:p>
    <w:p w14:paraId="729A4D58" w14:textId="279BBF14" w:rsidR="00461D2C" w:rsidRDefault="00461D2C" w:rsidP="00461D2C">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CFE1F7C" w14:textId="77777777" w:rsidR="000B759D" w:rsidRPr="00C47B98" w:rsidRDefault="000B759D" w:rsidP="00461D2C">
      <w:pPr>
        <w:tabs>
          <w:tab w:val="left" w:pos="9639"/>
        </w:tabs>
        <w:spacing w:line="360" w:lineRule="auto"/>
        <w:ind w:right="49"/>
        <w:jc w:val="both"/>
        <w:rPr>
          <w:rFonts w:ascii="Arial" w:hAnsi="Arial" w:cs="Arial"/>
          <w:bCs/>
        </w:rPr>
      </w:pPr>
    </w:p>
    <w:p w14:paraId="30A20421" w14:textId="68544DE5" w:rsidR="00461D2C" w:rsidRDefault="00461D2C" w:rsidP="00461D2C">
      <w:pPr>
        <w:tabs>
          <w:tab w:val="left" w:pos="9639"/>
        </w:tabs>
        <w:spacing w:line="360" w:lineRule="auto"/>
        <w:ind w:right="49"/>
        <w:jc w:val="both"/>
        <w:rPr>
          <w:rFonts w:ascii="Arial" w:hAnsi="Arial" w:cs="Arial"/>
          <w:b/>
        </w:rPr>
      </w:pPr>
      <w:r w:rsidRPr="0004250B">
        <w:rPr>
          <w:rFonts w:ascii="Arial" w:hAnsi="Arial" w:cs="Arial"/>
          <w:b/>
        </w:rPr>
        <w:t>G. Servidores Públicos que intervinieron en la Auditoría</w:t>
      </w:r>
    </w:p>
    <w:p w14:paraId="053D29F5" w14:textId="77777777" w:rsidR="00E37C58" w:rsidRPr="002E2A36" w:rsidRDefault="00E37C58" w:rsidP="00461D2C">
      <w:pPr>
        <w:tabs>
          <w:tab w:val="left" w:pos="9639"/>
        </w:tabs>
        <w:spacing w:line="360" w:lineRule="auto"/>
        <w:ind w:right="49"/>
        <w:jc w:val="both"/>
        <w:rPr>
          <w:rFonts w:ascii="Arial" w:hAnsi="Arial" w:cs="Arial"/>
          <w:bCs/>
        </w:rPr>
      </w:pPr>
    </w:p>
    <w:p w14:paraId="594283FA" w14:textId="453F1DB6" w:rsidR="00461D2C" w:rsidRDefault="00461D2C" w:rsidP="00A369AC">
      <w:pPr>
        <w:tabs>
          <w:tab w:val="left" w:pos="9639"/>
        </w:tabs>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4250B">
        <w:rPr>
          <w:rFonts w:ascii="Arial" w:hAnsi="Arial" w:cs="Arial"/>
          <w:bCs/>
        </w:rPr>
        <w:lastRenderedPageBreak/>
        <w:t>número</w:t>
      </w:r>
      <w:r>
        <w:rPr>
          <w:rFonts w:ascii="Arial" w:hAnsi="Arial" w:cs="Arial"/>
          <w:bCs/>
        </w:rPr>
        <w:t xml:space="preserve"> </w:t>
      </w:r>
      <w:r w:rsidRPr="00BF5A37">
        <w:rPr>
          <w:rFonts w:ascii="Arial" w:hAnsi="Arial" w:cs="Arial"/>
          <w:bCs/>
        </w:rPr>
        <w:t xml:space="preserve">ASEQROO/ASE/AEMF/1231/10/2021, </w:t>
      </w:r>
      <w:r w:rsidRPr="0004250B">
        <w:rPr>
          <w:rFonts w:ascii="Arial" w:hAnsi="Arial" w:cs="Arial"/>
          <w:bCs/>
        </w:rPr>
        <w:t>siendo los servidores públicos a cargo de coordinar y supervisar la auditoría, los siguientes:</w:t>
      </w:r>
    </w:p>
    <w:p w14:paraId="67CDEC14" w14:textId="77777777" w:rsidR="00461D2C" w:rsidRDefault="00461D2C" w:rsidP="00461D2C">
      <w:pPr>
        <w:tabs>
          <w:tab w:val="left" w:pos="9639"/>
        </w:tabs>
        <w:spacing w:line="360" w:lineRule="auto"/>
        <w:jc w:val="both"/>
        <w:rPr>
          <w:rFonts w:ascii="Arial" w:hAnsi="Arial" w:cs="Arial"/>
          <w:bCs/>
        </w:rPr>
      </w:pPr>
    </w:p>
    <w:tbl>
      <w:tblPr>
        <w:tblW w:w="99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52"/>
        <w:gridCol w:w="2977"/>
      </w:tblGrid>
      <w:tr w:rsidR="00461D2C" w:rsidRPr="00845B1A" w14:paraId="591045DD" w14:textId="77777777" w:rsidTr="007773AF">
        <w:trPr>
          <w:tblHeader/>
          <w:jc w:val="center"/>
        </w:trPr>
        <w:tc>
          <w:tcPr>
            <w:tcW w:w="6952" w:type="dxa"/>
            <w:shd w:val="clear" w:color="auto" w:fill="D0CECE" w:themeFill="background2" w:themeFillShade="E6"/>
          </w:tcPr>
          <w:p w14:paraId="61E6A86F" w14:textId="77777777" w:rsidR="00461D2C" w:rsidRPr="00845B1A" w:rsidRDefault="00461D2C" w:rsidP="007773AF">
            <w:pPr>
              <w:tabs>
                <w:tab w:val="left" w:pos="9639"/>
              </w:tabs>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68D89D1D" w14:textId="77777777" w:rsidR="00461D2C" w:rsidRPr="00845B1A" w:rsidRDefault="00461D2C" w:rsidP="007773AF">
            <w:pPr>
              <w:tabs>
                <w:tab w:val="left" w:pos="9639"/>
              </w:tabs>
              <w:spacing w:line="360" w:lineRule="auto"/>
              <w:jc w:val="center"/>
              <w:rPr>
                <w:rFonts w:ascii="Arial" w:hAnsi="Arial" w:cs="Arial"/>
                <w:b/>
                <w:bCs/>
              </w:rPr>
            </w:pPr>
            <w:r w:rsidRPr="00845B1A">
              <w:rPr>
                <w:rFonts w:ascii="Arial" w:hAnsi="Arial" w:cs="Arial"/>
                <w:b/>
                <w:bCs/>
              </w:rPr>
              <w:t>Cargo</w:t>
            </w:r>
          </w:p>
        </w:tc>
      </w:tr>
      <w:tr w:rsidR="00461D2C" w:rsidRPr="00845B1A" w14:paraId="7FBD40DC" w14:textId="77777777" w:rsidTr="007773AF">
        <w:trPr>
          <w:jc w:val="center"/>
        </w:trPr>
        <w:tc>
          <w:tcPr>
            <w:tcW w:w="6952" w:type="dxa"/>
            <w:shd w:val="clear" w:color="auto" w:fill="auto"/>
          </w:tcPr>
          <w:p w14:paraId="60551171" w14:textId="77777777" w:rsidR="00461D2C" w:rsidRPr="00845B1A" w:rsidRDefault="00461D2C" w:rsidP="007773AF">
            <w:pPr>
              <w:tabs>
                <w:tab w:val="left" w:pos="9639"/>
              </w:tabs>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3A8AF3F1" w14:textId="77777777" w:rsidR="00461D2C" w:rsidRPr="00845B1A" w:rsidRDefault="00461D2C" w:rsidP="007773AF">
            <w:pPr>
              <w:tabs>
                <w:tab w:val="left" w:pos="9639"/>
              </w:tabs>
              <w:spacing w:line="360" w:lineRule="auto"/>
              <w:jc w:val="center"/>
              <w:rPr>
                <w:rFonts w:ascii="Arial" w:hAnsi="Arial" w:cs="Arial"/>
                <w:bCs/>
              </w:rPr>
            </w:pPr>
            <w:r w:rsidRPr="00845B1A">
              <w:rPr>
                <w:rFonts w:ascii="Arial" w:hAnsi="Arial" w:cs="Arial"/>
                <w:bCs/>
              </w:rPr>
              <w:t>Coordinador</w:t>
            </w:r>
          </w:p>
        </w:tc>
      </w:tr>
      <w:tr w:rsidR="00461D2C" w:rsidRPr="00845B1A" w14:paraId="36E2CA1E" w14:textId="77777777" w:rsidTr="007773AF">
        <w:trPr>
          <w:jc w:val="center"/>
        </w:trPr>
        <w:tc>
          <w:tcPr>
            <w:tcW w:w="6952" w:type="dxa"/>
            <w:shd w:val="clear" w:color="auto" w:fill="auto"/>
          </w:tcPr>
          <w:p w14:paraId="1A6E2FBC" w14:textId="77777777" w:rsidR="00461D2C" w:rsidRPr="00845B1A" w:rsidRDefault="00461D2C" w:rsidP="007773AF">
            <w:pPr>
              <w:tabs>
                <w:tab w:val="left" w:pos="9639"/>
              </w:tabs>
              <w:spacing w:line="360" w:lineRule="auto"/>
              <w:rPr>
                <w:rFonts w:ascii="Arial" w:hAnsi="Arial" w:cs="Arial"/>
                <w:bCs/>
              </w:rPr>
            </w:pPr>
            <w:r>
              <w:rPr>
                <w:rFonts w:ascii="Arial" w:hAnsi="Arial" w:cs="Arial"/>
                <w:bCs/>
              </w:rPr>
              <w:t>M.P.P. Sonia López Azueta</w:t>
            </w:r>
          </w:p>
        </w:tc>
        <w:tc>
          <w:tcPr>
            <w:tcW w:w="2977" w:type="dxa"/>
            <w:shd w:val="clear" w:color="auto" w:fill="auto"/>
          </w:tcPr>
          <w:p w14:paraId="102A03DC" w14:textId="77777777" w:rsidR="00461D2C" w:rsidRPr="00845B1A" w:rsidRDefault="00461D2C" w:rsidP="007773AF">
            <w:pPr>
              <w:tabs>
                <w:tab w:val="left" w:pos="9639"/>
              </w:tabs>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3570A768" w14:textId="423B90A7" w:rsidR="00461D2C" w:rsidRDefault="00461D2C" w:rsidP="00461D2C">
      <w:pPr>
        <w:tabs>
          <w:tab w:val="left" w:pos="9639"/>
        </w:tabs>
        <w:spacing w:line="360" w:lineRule="auto"/>
        <w:ind w:right="190"/>
        <w:jc w:val="both"/>
        <w:rPr>
          <w:rFonts w:ascii="Arial" w:hAnsi="Arial" w:cs="Arial"/>
          <w:b/>
        </w:rPr>
      </w:pPr>
    </w:p>
    <w:p w14:paraId="02291ED4" w14:textId="77777777" w:rsidR="003C6730" w:rsidRPr="00845B1A" w:rsidRDefault="003C6730" w:rsidP="00461D2C">
      <w:pPr>
        <w:tabs>
          <w:tab w:val="left" w:pos="9639"/>
        </w:tabs>
        <w:spacing w:line="360" w:lineRule="auto"/>
        <w:ind w:right="190"/>
        <w:jc w:val="both"/>
        <w:rPr>
          <w:rFonts w:ascii="Arial" w:hAnsi="Arial" w:cs="Arial"/>
          <w:b/>
        </w:rPr>
      </w:pPr>
    </w:p>
    <w:p w14:paraId="3DD317B3" w14:textId="4C5CD235" w:rsidR="00461D2C" w:rsidRPr="00246404" w:rsidRDefault="0034476D" w:rsidP="00461D2C">
      <w:pPr>
        <w:tabs>
          <w:tab w:val="left" w:pos="9639"/>
        </w:tabs>
        <w:spacing w:line="360" w:lineRule="auto"/>
        <w:ind w:right="190"/>
        <w:jc w:val="both"/>
        <w:rPr>
          <w:rFonts w:ascii="Arial" w:hAnsi="Arial" w:cs="Arial"/>
          <w:b/>
        </w:rPr>
      </w:pPr>
      <w:r w:rsidRPr="00246404">
        <w:rPr>
          <w:rFonts w:ascii="Arial" w:hAnsi="Arial" w:cs="Arial"/>
          <w:b/>
        </w:rPr>
        <w:t>I</w:t>
      </w:r>
      <w:r w:rsidR="00461D2C" w:rsidRPr="00246404">
        <w:rPr>
          <w:rFonts w:ascii="Arial" w:hAnsi="Arial" w:cs="Arial"/>
          <w:b/>
        </w:rPr>
        <w:t>I.2. CUMPLIMIENTO DE DISPOSICIONES LEGALES Y NORMATIVAS</w:t>
      </w:r>
    </w:p>
    <w:p w14:paraId="6640FC7A" w14:textId="77777777" w:rsidR="00461D2C" w:rsidRPr="00246404" w:rsidRDefault="00461D2C" w:rsidP="00461D2C">
      <w:pPr>
        <w:tabs>
          <w:tab w:val="left" w:pos="9639"/>
        </w:tabs>
        <w:spacing w:line="360" w:lineRule="auto"/>
        <w:ind w:right="48"/>
        <w:jc w:val="both"/>
        <w:rPr>
          <w:rFonts w:ascii="Arial" w:hAnsi="Arial" w:cs="Arial"/>
        </w:rPr>
      </w:pPr>
    </w:p>
    <w:p w14:paraId="1A8DD201" w14:textId="7771335B" w:rsidR="0034476D" w:rsidRDefault="0034476D" w:rsidP="0034476D">
      <w:pPr>
        <w:spacing w:line="360" w:lineRule="auto"/>
        <w:ind w:right="190"/>
        <w:jc w:val="both"/>
        <w:rPr>
          <w:rFonts w:ascii="Arial" w:hAnsi="Arial" w:cs="Arial"/>
        </w:rPr>
      </w:pPr>
      <w:r w:rsidRPr="00246404">
        <w:rPr>
          <w:rFonts w:ascii="Arial" w:hAnsi="Arial" w:cs="Arial"/>
        </w:rPr>
        <w:t>La revisión se llevó a cabo aplicando Normas Profesionales de Auditoría del Sistema Nacional de Fiscalización, así como en apego a la Ley General de Contabilidad Gubernamental, Presupuesto de Egresos del Gobierno del Estado de Quintana Roo</w:t>
      </w:r>
      <w:r w:rsidRPr="00246404">
        <w:rPr>
          <w:rFonts w:ascii="Arial" w:hAnsi="Arial" w:cs="Arial"/>
          <w:b/>
          <w:lang w:val="es-ES"/>
        </w:rPr>
        <w:t xml:space="preserve">, </w:t>
      </w:r>
      <w:r w:rsidRPr="00246404">
        <w:rPr>
          <w:rFonts w:ascii="Arial" w:hAnsi="Arial" w:cs="Arial"/>
          <w:lang w:val="es-ES"/>
        </w:rPr>
        <w:t>para el ejercicio 2020</w:t>
      </w:r>
      <w:r w:rsidR="004F259D">
        <w:rPr>
          <w:rFonts w:ascii="Arial" w:hAnsi="Arial" w:cs="Arial"/>
        </w:rPr>
        <w:t xml:space="preserve"> </w:t>
      </w:r>
      <w:r w:rsidRPr="00246404">
        <w:rPr>
          <w:rFonts w:ascii="Arial" w:hAnsi="Arial" w:cs="Arial"/>
        </w:rPr>
        <w:t>y lo</w:t>
      </w:r>
      <w:r w:rsidRPr="00246404">
        <w:rPr>
          <w:rFonts w:ascii="Arial" w:hAnsi="Arial" w:cs="Arial"/>
          <w:color w:val="FF0000"/>
        </w:rPr>
        <w:t xml:space="preserve"> </w:t>
      </w:r>
      <w:r w:rsidRPr="00246404">
        <w:rPr>
          <w:rFonts w:ascii="Arial" w:hAnsi="Arial" w:cs="Arial"/>
        </w:rPr>
        <w:t>emitido por el Consejo Nacional de Armonización Contable (CONAC), dando cumplimiento a las diversas disposiciones legales y normativas aplicables, por lo que se incluyeron pruebas a los registros de contabilidad</w:t>
      </w:r>
      <w:r w:rsidRPr="00845B1A">
        <w:rPr>
          <w:rFonts w:ascii="Arial" w:hAnsi="Arial" w:cs="Arial"/>
        </w:rPr>
        <w:t xml:space="preserve">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0FCEEE0" w14:textId="77777777" w:rsidR="008C0F36" w:rsidRPr="00845B1A" w:rsidRDefault="008C0F36" w:rsidP="0034476D">
      <w:pPr>
        <w:spacing w:line="360" w:lineRule="auto"/>
        <w:ind w:right="190"/>
        <w:jc w:val="both"/>
        <w:rPr>
          <w:rFonts w:ascii="Arial" w:hAnsi="Arial" w:cs="Arial"/>
          <w:u w:val="single"/>
        </w:rPr>
      </w:pPr>
    </w:p>
    <w:p w14:paraId="1242341E" w14:textId="77777777" w:rsidR="00461D2C" w:rsidRDefault="00461D2C" w:rsidP="00461D2C">
      <w:pPr>
        <w:tabs>
          <w:tab w:val="left" w:pos="9639"/>
        </w:tabs>
        <w:spacing w:line="360" w:lineRule="auto"/>
        <w:ind w:right="190"/>
        <w:jc w:val="both"/>
        <w:rPr>
          <w:rFonts w:ascii="Arial" w:hAnsi="Arial" w:cs="Arial"/>
          <w:b/>
        </w:rPr>
      </w:pPr>
      <w:r w:rsidRPr="00845B1A">
        <w:rPr>
          <w:rFonts w:ascii="Arial" w:hAnsi="Arial" w:cs="Arial"/>
          <w:b/>
        </w:rPr>
        <w:t>A. Conclusiones</w:t>
      </w:r>
    </w:p>
    <w:p w14:paraId="10D62CDB" w14:textId="77777777" w:rsidR="00461D2C" w:rsidRPr="00845B1A" w:rsidRDefault="00461D2C" w:rsidP="00461D2C">
      <w:pPr>
        <w:tabs>
          <w:tab w:val="left" w:pos="9639"/>
        </w:tabs>
        <w:spacing w:line="360" w:lineRule="auto"/>
        <w:ind w:right="190"/>
        <w:jc w:val="both"/>
        <w:rPr>
          <w:rFonts w:ascii="Arial" w:hAnsi="Arial" w:cs="Arial"/>
          <w:b/>
        </w:rPr>
      </w:pPr>
    </w:p>
    <w:p w14:paraId="3F85115D" w14:textId="2A655C3A" w:rsidR="009B3772" w:rsidRDefault="0034476D" w:rsidP="009B3772">
      <w:pPr>
        <w:spacing w:line="360" w:lineRule="auto"/>
        <w:ind w:right="190"/>
        <w:jc w:val="both"/>
        <w:rPr>
          <w:rFonts w:ascii="Arial" w:hAnsi="Arial" w:cs="Arial"/>
          <w:bCs/>
        </w:rPr>
      </w:pPr>
      <w:r w:rsidRPr="00246404">
        <w:rPr>
          <w:rFonts w:ascii="Arial" w:hAnsi="Arial" w:cs="Arial"/>
          <w:bCs/>
        </w:rPr>
        <w:t xml:space="preserve">Se constató el cumplimiento de la Ley General de Contabilidad Gubernamental y del Presupuesto de Egresos asignado </w:t>
      </w:r>
      <w:r w:rsidR="004F259D">
        <w:rPr>
          <w:rFonts w:ascii="Arial" w:hAnsi="Arial" w:cs="Arial"/>
          <w:bCs/>
        </w:rPr>
        <w:t xml:space="preserve">al </w:t>
      </w:r>
      <w:r w:rsidRPr="00246404">
        <w:rPr>
          <w:rFonts w:ascii="Arial" w:hAnsi="Arial" w:cs="Arial"/>
          <w:b/>
        </w:rPr>
        <w:t>Instituto Electoral de Quintana Roo</w:t>
      </w:r>
      <w:r w:rsidRPr="00246404">
        <w:rPr>
          <w:rFonts w:ascii="Arial" w:hAnsi="Arial" w:cs="Arial"/>
          <w:b/>
          <w:lang w:val="es-ES"/>
        </w:rPr>
        <w:t>,</w:t>
      </w:r>
      <w:r w:rsidRPr="00246404">
        <w:rPr>
          <w:rFonts w:ascii="Arial" w:hAnsi="Arial" w:cs="Arial"/>
          <w:bCs/>
        </w:rPr>
        <w:t xml:space="preserve"> para el ejercicio 2020, así como de lo emitido por el Consejo Nacional de Armonización Contable (CONAC), y demás disposiciones l</w:t>
      </w:r>
      <w:r w:rsidR="00C61491">
        <w:rPr>
          <w:rFonts w:ascii="Arial" w:hAnsi="Arial" w:cs="Arial"/>
          <w:bCs/>
        </w:rPr>
        <w:t>egales y normativas aplicables</w:t>
      </w:r>
      <w:r w:rsidR="009B3772">
        <w:rPr>
          <w:rFonts w:ascii="Arial" w:hAnsi="Arial" w:cs="Arial"/>
          <w:bCs/>
        </w:rPr>
        <w:t xml:space="preserve">, </w:t>
      </w:r>
      <w:r w:rsidR="009B3772" w:rsidRPr="00626EF1">
        <w:rPr>
          <w:rFonts w:ascii="Arial" w:hAnsi="Arial" w:cs="Arial"/>
          <w:bCs/>
        </w:rPr>
        <w:t>excepto por la</w:t>
      </w:r>
      <w:r w:rsidR="009B3772">
        <w:rPr>
          <w:rFonts w:ascii="Arial" w:hAnsi="Arial" w:cs="Arial"/>
          <w:bCs/>
        </w:rPr>
        <w:t xml:space="preserve"> acción</w:t>
      </w:r>
      <w:r w:rsidR="009B3772" w:rsidRPr="00626EF1">
        <w:rPr>
          <w:rFonts w:ascii="Arial" w:hAnsi="Arial" w:cs="Arial"/>
          <w:bCs/>
        </w:rPr>
        <w:t xml:space="preserve"> emitida en el punto I.3. apartado </w:t>
      </w:r>
      <w:r w:rsidR="009B3772">
        <w:rPr>
          <w:rFonts w:ascii="Arial" w:hAnsi="Arial" w:cs="Arial"/>
          <w:bCs/>
        </w:rPr>
        <w:t>A, consistente</w:t>
      </w:r>
      <w:r w:rsidR="009B3772" w:rsidRPr="00626EF1">
        <w:rPr>
          <w:rFonts w:ascii="Arial" w:hAnsi="Arial" w:cs="Arial"/>
          <w:bCs/>
        </w:rPr>
        <w:t xml:space="preserve"> en </w:t>
      </w:r>
      <w:r w:rsidR="002A2AC2">
        <w:rPr>
          <w:rFonts w:ascii="Arial" w:hAnsi="Arial" w:cs="Arial"/>
          <w:bCs/>
        </w:rPr>
        <w:t>una</w:t>
      </w:r>
      <w:r w:rsidR="009B3772">
        <w:rPr>
          <w:rFonts w:ascii="Arial" w:hAnsi="Arial" w:cs="Arial"/>
          <w:bCs/>
        </w:rPr>
        <w:t xml:space="preserve"> Promoción</w:t>
      </w:r>
      <w:r w:rsidR="009B3772" w:rsidRPr="00626EF1">
        <w:rPr>
          <w:rFonts w:ascii="Arial" w:hAnsi="Arial" w:cs="Arial"/>
          <w:bCs/>
        </w:rPr>
        <w:t xml:space="preserve"> de Responsabilidad Administrativa</w:t>
      </w:r>
      <w:r w:rsidR="002A2AC2">
        <w:rPr>
          <w:rFonts w:ascii="Arial" w:hAnsi="Arial" w:cs="Arial"/>
          <w:bCs/>
        </w:rPr>
        <w:t xml:space="preserve"> Sancionatoria.</w:t>
      </w:r>
    </w:p>
    <w:p w14:paraId="03838BC1" w14:textId="07671CD5" w:rsidR="00461D2C" w:rsidRDefault="00461D2C" w:rsidP="00A369AC">
      <w:pPr>
        <w:tabs>
          <w:tab w:val="left" w:pos="9356"/>
        </w:tabs>
        <w:spacing w:line="360" w:lineRule="auto"/>
        <w:ind w:right="49"/>
        <w:jc w:val="both"/>
        <w:rPr>
          <w:rFonts w:ascii="Arial" w:hAnsi="Arial" w:cs="Arial"/>
          <w:bCs/>
        </w:rPr>
      </w:pPr>
    </w:p>
    <w:p w14:paraId="4E9CFED2" w14:textId="77777777" w:rsidR="007D6C27" w:rsidRDefault="007D6C27" w:rsidP="007D6C27">
      <w:pPr>
        <w:spacing w:line="360" w:lineRule="auto"/>
        <w:ind w:right="190"/>
        <w:jc w:val="both"/>
        <w:rPr>
          <w:rFonts w:ascii="Arial" w:hAnsi="Arial" w:cs="Arial"/>
          <w:b/>
        </w:rPr>
      </w:pPr>
      <w:r w:rsidRPr="00246404">
        <w:rPr>
          <w:rFonts w:ascii="Arial" w:hAnsi="Arial" w:cs="Arial"/>
          <w:b/>
        </w:rPr>
        <w:t>II.3. RESULTADOS DE LA FISCALIZACIÓN EFECTUADA</w:t>
      </w:r>
    </w:p>
    <w:p w14:paraId="429995C6" w14:textId="77777777" w:rsidR="00461D2C" w:rsidRDefault="00461D2C" w:rsidP="00461D2C">
      <w:pPr>
        <w:tabs>
          <w:tab w:val="left" w:pos="9639"/>
        </w:tabs>
        <w:spacing w:line="360" w:lineRule="auto"/>
        <w:jc w:val="both"/>
        <w:rPr>
          <w:rFonts w:ascii="Arial" w:hAnsi="Arial" w:cs="Arial"/>
        </w:rPr>
      </w:pPr>
    </w:p>
    <w:p w14:paraId="191393D1" w14:textId="4C16EBA1" w:rsidR="00461D2C" w:rsidRDefault="00461D2C" w:rsidP="00A369AC">
      <w:pPr>
        <w:tabs>
          <w:tab w:val="left" w:pos="9356"/>
        </w:tabs>
        <w:spacing w:line="360" w:lineRule="auto"/>
        <w:ind w:right="49"/>
        <w:jc w:val="both"/>
        <w:rPr>
          <w:rFonts w:ascii="Arial" w:hAnsi="Arial" w:cs="Arial"/>
        </w:rPr>
      </w:pPr>
      <w:r w:rsidRPr="000B7BD4">
        <w:rPr>
          <w:rFonts w:ascii="Arial" w:hAnsi="Arial" w:cs="Arial"/>
        </w:rPr>
        <w:t xml:space="preserve">De conformidad con </w:t>
      </w:r>
      <w:r w:rsidRPr="006452F1">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w:t>
      </w:r>
      <w:r w:rsidRPr="00641F5B">
        <w:rPr>
          <w:rFonts w:ascii="Arial" w:hAnsi="Arial" w:cs="Arial"/>
        </w:rPr>
        <w:t xml:space="preserve">presentaron </w:t>
      </w:r>
      <w:r w:rsidR="00592BE2">
        <w:rPr>
          <w:rFonts w:ascii="Arial" w:hAnsi="Arial" w:cs="Arial"/>
        </w:rPr>
        <w:t>9</w:t>
      </w:r>
      <w:r w:rsidRPr="00641F5B">
        <w:rPr>
          <w:rFonts w:ascii="Arial" w:hAnsi="Arial" w:cs="Arial"/>
        </w:rPr>
        <w:t xml:space="preserve"> resultados finales de auditoría y se determinaron </w:t>
      </w:r>
      <w:r w:rsidR="00641F5B" w:rsidRPr="00641F5B">
        <w:rPr>
          <w:rFonts w:ascii="Arial" w:hAnsi="Arial" w:cs="Arial"/>
          <w:b/>
        </w:rPr>
        <w:t>9</w:t>
      </w:r>
      <w:r w:rsidRPr="00641F5B">
        <w:rPr>
          <w:rFonts w:ascii="Arial" w:hAnsi="Arial" w:cs="Arial"/>
        </w:rPr>
        <w:t xml:space="preserve"> </w:t>
      </w:r>
      <w:r w:rsidRPr="004F259D">
        <w:rPr>
          <w:rFonts w:ascii="Arial" w:hAnsi="Arial" w:cs="Arial"/>
        </w:rPr>
        <w:t xml:space="preserve">observaciones, de las cuales </w:t>
      </w:r>
      <w:r w:rsidR="0080237B">
        <w:rPr>
          <w:rFonts w:ascii="Arial" w:hAnsi="Arial" w:cs="Arial"/>
        </w:rPr>
        <w:t>8</w:t>
      </w:r>
      <w:r w:rsidR="00641F5B" w:rsidRPr="004F259D">
        <w:rPr>
          <w:rFonts w:ascii="Arial" w:hAnsi="Arial" w:cs="Arial"/>
        </w:rPr>
        <w:t xml:space="preserve"> fueron solventadas</w:t>
      </w:r>
      <w:r w:rsidR="004E0F6C">
        <w:rPr>
          <w:rFonts w:ascii="Arial" w:hAnsi="Arial" w:cs="Arial"/>
        </w:rPr>
        <w:t xml:space="preserve"> y una se encuentra pendiente de solventar; emitiéndose una Promoción de Responsabilidad Administrativa Sancionatoria; así mismo, como medida de fortalecimiento de control interno del Instituto, se emite una recomendación.</w:t>
      </w:r>
    </w:p>
    <w:p w14:paraId="1F1A65F6" w14:textId="77777777" w:rsidR="00461D2C" w:rsidRPr="005274CB" w:rsidRDefault="00461D2C" w:rsidP="00461D2C">
      <w:pPr>
        <w:tabs>
          <w:tab w:val="left" w:pos="9639"/>
        </w:tabs>
        <w:spacing w:line="360" w:lineRule="auto"/>
        <w:ind w:right="190"/>
        <w:jc w:val="both"/>
        <w:rPr>
          <w:rFonts w:ascii="Arial" w:hAnsi="Arial" w:cs="Arial"/>
          <w:i/>
          <w:iCs/>
        </w:rPr>
      </w:pPr>
    </w:p>
    <w:p w14:paraId="52C64836" w14:textId="77777777" w:rsidR="00461D2C" w:rsidRPr="00C404BF" w:rsidRDefault="00461D2C" w:rsidP="00461D2C">
      <w:pPr>
        <w:tabs>
          <w:tab w:val="left" w:pos="9639"/>
        </w:tabs>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BD69E40" w14:textId="77777777" w:rsidR="00BD217D" w:rsidRDefault="00BD217D" w:rsidP="00A369AC">
      <w:pPr>
        <w:tabs>
          <w:tab w:val="left" w:pos="9214"/>
        </w:tabs>
        <w:spacing w:line="360" w:lineRule="auto"/>
        <w:ind w:right="49"/>
        <w:jc w:val="both"/>
        <w:rPr>
          <w:rFonts w:ascii="Arial" w:hAnsi="Arial" w:cs="Arial"/>
        </w:rPr>
      </w:pPr>
    </w:p>
    <w:p w14:paraId="27A3E02D" w14:textId="1F4C2678" w:rsidR="00461D2C" w:rsidRPr="006452F1" w:rsidRDefault="00461D2C" w:rsidP="00A369AC">
      <w:pPr>
        <w:tabs>
          <w:tab w:val="left" w:pos="9214"/>
        </w:tabs>
        <w:spacing w:line="360" w:lineRule="auto"/>
        <w:ind w:right="49"/>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31BDD63" w14:textId="77777777" w:rsidR="00461D2C" w:rsidRPr="00A81928" w:rsidRDefault="00461D2C" w:rsidP="00461D2C">
      <w:pPr>
        <w:tabs>
          <w:tab w:val="left" w:pos="9639"/>
        </w:tabs>
        <w:spacing w:line="360" w:lineRule="auto"/>
        <w:jc w:val="both"/>
        <w:rPr>
          <w:rFonts w:ascii="Arial" w:hAnsi="Arial" w:cs="Arial"/>
          <w:b/>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461D2C" w:rsidRPr="00A81928" w14:paraId="525A296F" w14:textId="77777777" w:rsidTr="007773AF">
        <w:trPr>
          <w:tblHeader/>
        </w:trPr>
        <w:tc>
          <w:tcPr>
            <w:tcW w:w="714" w:type="pct"/>
            <w:shd w:val="clear" w:color="auto" w:fill="D0CECE" w:themeFill="background2" w:themeFillShade="E6"/>
            <w:vAlign w:val="center"/>
          </w:tcPr>
          <w:p w14:paraId="7F9DD4CE" w14:textId="77777777" w:rsidR="00461D2C" w:rsidRPr="00A81928" w:rsidRDefault="00461D2C" w:rsidP="007773AF">
            <w:pPr>
              <w:tabs>
                <w:tab w:val="left" w:pos="9639"/>
              </w:tabs>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4F9F11F" w14:textId="77777777" w:rsidR="00461D2C" w:rsidRPr="00A81928" w:rsidRDefault="00461D2C" w:rsidP="007773AF">
            <w:pPr>
              <w:tabs>
                <w:tab w:val="left" w:pos="9639"/>
              </w:tabs>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63A43011" w14:textId="77777777" w:rsidR="00461D2C" w:rsidRPr="00A81928" w:rsidRDefault="00461D2C" w:rsidP="007773AF">
            <w:pPr>
              <w:tabs>
                <w:tab w:val="left" w:pos="9639"/>
              </w:tabs>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2CD4D50B" w14:textId="77777777" w:rsidR="00461D2C" w:rsidRPr="00A81928" w:rsidRDefault="00461D2C" w:rsidP="007773AF">
            <w:pPr>
              <w:tabs>
                <w:tab w:val="left" w:pos="9639"/>
              </w:tabs>
              <w:spacing w:line="360" w:lineRule="auto"/>
              <w:jc w:val="center"/>
              <w:rPr>
                <w:rFonts w:ascii="Arial" w:hAnsi="Arial" w:cs="Arial"/>
                <w:b/>
                <w:sz w:val="16"/>
                <w:szCs w:val="16"/>
              </w:rPr>
            </w:pPr>
            <w:r w:rsidRPr="00A81928">
              <w:rPr>
                <w:rFonts w:ascii="Arial" w:hAnsi="Arial" w:cs="Arial"/>
                <w:b/>
                <w:sz w:val="16"/>
                <w:szCs w:val="16"/>
              </w:rPr>
              <w:t>Monto Observado/</w:t>
            </w:r>
          </w:p>
          <w:p w14:paraId="7BFDCACE" w14:textId="77777777" w:rsidR="00461D2C" w:rsidRPr="00A81928" w:rsidRDefault="00461D2C" w:rsidP="007773AF">
            <w:pPr>
              <w:tabs>
                <w:tab w:val="left" w:pos="9639"/>
              </w:tabs>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DC5592" w:rsidRPr="005274CB" w14:paraId="381FD273" w14:textId="77777777" w:rsidTr="007773AF">
        <w:tc>
          <w:tcPr>
            <w:tcW w:w="714" w:type="pct"/>
          </w:tcPr>
          <w:p w14:paraId="12FBD669"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1</w:t>
            </w:r>
          </w:p>
          <w:p w14:paraId="2887B42B" w14:textId="625D47FE"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1</w:t>
            </w:r>
          </w:p>
        </w:tc>
        <w:tc>
          <w:tcPr>
            <w:tcW w:w="1820" w:type="pct"/>
          </w:tcPr>
          <w:p w14:paraId="7917A0EC" w14:textId="211E5B3B"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arrendamiento de vehículos</w:t>
            </w:r>
          </w:p>
        </w:tc>
        <w:tc>
          <w:tcPr>
            <w:tcW w:w="1596" w:type="pct"/>
          </w:tcPr>
          <w:p w14:paraId="1A856CA1" w14:textId="7449A864"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 autorización o justificación de las erogaciones</w:t>
            </w:r>
          </w:p>
        </w:tc>
        <w:tc>
          <w:tcPr>
            <w:tcW w:w="870" w:type="pct"/>
          </w:tcPr>
          <w:p w14:paraId="023B93B7" w14:textId="77777777" w:rsidR="00DC5592" w:rsidRPr="002B485C" w:rsidRDefault="00DC5592" w:rsidP="00DC5592">
            <w:pPr>
              <w:tabs>
                <w:tab w:val="left" w:pos="9639"/>
              </w:tabs>
              <w:spacing w:line="360" w:lineRule="auto"/>
              <w:ind w:left="-168" w:right="-63"/>
              <w:jc w:val="right"/>
              <w:rPr>
                <w:rFonts w:ascii="Arial" w:hAnsi="Arial" w:cs="Arial"/>
                <w:bCs/>
                <w:color w:val="000000"/>
                <w:sz w:val="16"/>
                <w:szCs w:val="18"/>
                <w:lang w:eastAsia="es-MX"/>
              </w:rPr>
            </w:pPr>
            <w:r w:rsidRPr="002B485C">
              <w:rPr>
                <w:rFonts w:ascii="Arial" w:hAnsi="Arial" w:cs="Arial"/>
                <w:bCs/>
                <w:color w:val="000000"/>
                <w:sz w:val="16"/>
                <w:szCs w:val="18"/>
                <w:lang w:eastAsia="es-MX"/>
              </w:rPr>
              <w:t>$2,790,960.00</w:t>
            </w:r>
          </w:p>
          <w:p w14:paraId="5B251191" w14:textId="2C7F6CF9" w:rsidR="00DC5592" w:rsidRPr="002B485C" w:rsidRDefault="005F7234" w:rsidP="00DC5592">
            <w:pPr>
              <w:tabs>
                <w:tab w:val="left" w:pos="9639"/>
              </w:tabs>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DC5592" w:rsidRPr="005274CB" w14:paraId="6B1971DA" w14:textId="77777777" w:rsidTr="007773AF">
        <w:tc>
          <w:tcPr>
            <w:tcW w:w="714" w:type="pct"/>
          </w:tcPr>
          <w:p w14:paraId="7FF2688B"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2</w:t>
            </w:r>
          </w:p>
          <w:p w14:paraId="28476CCE" w14:textId="11A18EEA"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2</w:t>
            </w:r>
          </w:p>
        </w:tc>
        <w:tc>
          <w:tcPr>
            <w:tcW w:w="1820" w:type="pct"/>
          </w:tcPr>
          <w:p w14:paraId="5725F101" w14:textId="245C8068"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adquisición de bienes muebles</w:t>
            </w:r>
          </w:p>
        </w:tc>
        <w:tc>
          <w:tcPr>
            <w:tcW w:w="1596" w:type="pct"/>
          </w:tcPr>
          <w:p w14:paraId="659B88DB" w14:textId="02E885E3"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 autorización o justificación de las erogaciones</w:t>
            </w:r>
          </w:p>
        </w:tc>
        <w:tc>
          <w:tcPr>
            <w:tcW w:w="870" w:type="pct"/>
          </w:tcPr>
          <w:p w14:paraId="5B1A47E3" w14:textId="404ED87B" w:rsidR="00DC5592" w:rsidRPr="002B485C" w:rsidRDefault="00DC5592" w:rsidP="00DC5592">
            <w:pPr>
              <w:tabs>
                <w:tab w:val="left" w:pos="9639"/>
              </w:tabs>
              <w:spacing w:line="360" w:lineRule="auto"/>
              <w:jc w:val="right"/>
              <w:rPr>
                <w:rFonts w:ascii="Arial" w:hAnsi="Arial" w:cs="Arial"/>
                <w:bCs/>
                <w:color w:val="000000"/>
                <w:sz w:val="16"/>
                <w:szCs w:val="18"/>
                <w:lang w:eastAsia="es-MX"/>
              </w:rPr>
            </w:pPr>
            <w:r w:rsidRPr="002B485C">
              <w:rPr>
                <w:rFonts w:ascii="Arial" w:hAnsi="Arial" w:cs="Arial"/>
                <w:bCs/>
                <w:color w:val="000000"/>
                <w:sz w:val="16"/>
                <w:szCs w:val="18"/>
                <w:lang w:eastAsia="es-MX"/>
              </w:rPr>
              <w:t>355,278.12</w:t>
            </w:r>
          </w:p>
          <w:p w14:paraId="560DD10B" w14:textId="383C8E1E" w:rsidR="00DC5592" w:rsidRPr="002B485C" w:rsidRDefault="005F7234" w:rsidP="00DC5592">
            <w:pPr>
              <w:tabs>
                <w:tab w:val="left" w:pos="9639"/>
              </w:tabs>
              <w:spacing w:line="360" w:lineRule="auto"/>
              <w:jc w:val="center"/>
              <w:rPr>
                <w:rFonts w:ascii="Arial" w:hAnsi="Arial" w:cs="Arial"/>
                <w:bCs/>
                <w:sz w:val="16"/>
                <w:szCs w:val="16"/>
              </w:rPr>
            </w:pPr>
            <w:r>
              <w:rPr>
                <w:rFonts w:ascii="Arial" w:hAnsi="Arial" w:cs="Arial"/>
                <w:bCs/>
                <w:sz w:val="16"/>
                <w:szCs w:val="16"/>
              </w:rPr>
              <w:t>Solventado</w:t>
            </w:r>
          </w:p>
        </w:tc>
      </w:tr>
      <w:tr w:rsidR="00DC5592" w:rsidRPr="005274CB" w14:paraId="1A1CA9CB" w14:textId="77777777" w:rsidTr="007773AF">
        <w:tc>
          <w:tcPr>
            <w:tcW w:w="714" w:type="pct"/>
          </w:tcPr>
          <w:p w14:paraId="19008C9F"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3</w:t>
            </w:r>
          </w:p>
          <w:p w14:paraId="703CB5A5" w14:textId="451F812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3</w:t>
            </w:r>
          </w:p>
        </w:tc>
        <w:tc>
          <w:tcPr>
            <w:tcW w:w="1820" w:type="pct"/>
          </w:tcPr>
          <w:p w14:paraId="6411693C" w14:textId="62FF8B24"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adquisición de servicios de mantenimiento y material eléctrico</w:t>
            </w:r>
          </w:p>
        </w:tc>
        <w:tc>
          <w:tcPr>
            <w:tcW w:w="1596" w:type="pct"/>
          </w:tcPr>
          <w:p w14:paraId="0AFF0B07" w14:textId="0F0313F0"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w:t>
            </w:r>
            <w:r w:rsidR="00C93C36">
              <w:rPr>
                <w:rFonts w:ascii="Arial" w:hAnsi="Arial" w:cs="Arial"/>
                <w:sz w:val="16"/>
                <w:szCs w:val="18"/>
                <w:lang w:eastAsia="es-MX"/>
              </w:rPr>
              <w:t>9</w:t>
            </w:r>
            <w:r w:rsidRPr="00264AB6">
              <w:rPr>
                <w:rFonts w:ascii="Arial" w:hAnsi="Arial" w:cs="Arial"/>
                <w:sz w:val="16"/>
                <w:szCs w:val="18"/>
                <w:lang w:eastAsia="es-MX"/>
              </w:rPr>
              <w:t xml:space="preserve"> autorización o justificación de las erogaciones</w:t>
            </w:r>
          </w:p>
        </w:tc>
        <w:tc>
          <w:tcPr>
            <w:tcW w:w="870" w:type="pct"/>
          </w:tcPr>
          <w:p w14:paraId="3BC3B362" w14:textId="77777777" w:rsidR="00DC5592" w:rsidRPr="002B485C" w:rsidRDefault="00DC5592" w:rsidP="00DC5592">
            <w:pPr>
              <w:tabs>
                <w:tab w:val="left" w:pos="9639"/>
              </w:tabs>
              <w:spacing w:line="360" w:lineRule="auto"/>
              <w:jc w:val="right"/>
              <w:rPr>
                <w:rFonts w:ascii="Arial" w:hAnsi="Arial" w:cs="Arial"/>
                <w:sz w:val="18"/>
                <w:szCs w:val="18"/>
                <w:lang w:eastAsia="es-MX"/>
              </w:rPr>
            </w:pPr>
            <w:r w:rsidRPr="002B485C">
              <w:rPr>
                <w:rFonts w:ascii="Arial" w:hAnsi="Arial" w:cs="Arial"/>
                <w:sz w:val="16"/>
                <w:szCs w:val="18"/>
                <w:lang w:eastAsia="es-MX"/>
              </w:rPr>
              <w:t>33,399.92</w:t>
            </w:r>
          </w:p>
          <w:p w14:paraId="19F9AADD" w14:textId="31D6CD62" w:rsidR="00DC5592" w:rsidRPr="002B485C" w:rsidRDefault="00246404" w:rsidP="00DC5592">
            <w:pPr>
              <w:tabs>
                <w:tab w:val="left" w:pos="9639"/>
              </w:tabs>
              <w:spacing w:line="360" w:lineRule="auto"/>
              <w:jc w:val="center"/>
              <w:rPr>
                <w:rFonts w:ascii="Arial" w:hAnsi="Arial" w:cs="Arial"/>
                <w:bCs/>
                <w:sz w:val="16"/>
                <w:szCs w:val="16"/>
              </w:rPr>
            </w:pPr>
            <w:r w:rsidRPr="002B485C">
              <w:rPr>
                <w:rFonts w:ascii="Arial" w:hAnsi="Arial" w:cs="Arial"/>
                <w:bCs/>
                <w:sz w:val="16"/>
                <w:szCs w:val="16"/>
              </w:rPr>
              <w:t>Solventado</w:t>
            </w:r>
          </w:p>
        </w:tc>
      </w:tr>
      <w:tr w:rsidR="00DC5592" w:rsidRPr="005274CB" w14:paraId="72CF93B2" w14:textId="77777777" w:rsidTr="007773AF">
        <w:tc>
          <w:tcPr>
            <w:tcW w:w="714" w:type="pct"/>
          </w:tcPr>
          <w:p w14:paraId="6C8DD24B"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4</w:t>
            </w:r>
          </w:p>
          <w:p w14:paraId="21B623D6" w14:textId="17C974F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4</w:t>
            </w:r>
          </w:p>
        </w:tc>
        <w:tc>
          <w:tcPr>
            <w:tcW w:w="1820" w:type="pct"/>
          </w:tcPr>
          <w:p w14:paraId="63899205" w14:textId="33ECA22D"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fotocopiado</w:t>
            </w:r>
          </w:p>
        </w:tc>
        <w:tc>
          <w:tcPr>
            <w:tcW w:w="1596" w:type="pct"/>
          </w:tcPr>
          <w:p w14:paraId="2FB3BC62" w14:textId="2C0B5C7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 autorización o justificación de las erogaciones</w:t>
            </w:r>
          </w:p>
        </w:tc>
        <w:tc>
          <w:tcPr>
            <w:tcW w:w="870" w:type="pct"/>
          </w:tcPr>
          <w:p w14:paraId="6B205FC9" w14:textId="184107D6" w:rsidR="00DC5592" w:rsidRDefault="00DC5592" w:rsidP="00DC5592">
            <w:pPr>
              <w:tabs>
                <w:tab w:val="left" w:pos="9639"/>
              </w:tabs>
              <w:spacing w:line="360" w:lineRule="auto"/>
              <w:jc w:val="right"/>
              <w:rPr>
                <w:rFonts w:ascii="Arial" w:hAnsi="Arial" w:cs="Arial"/>
                <w:sz w:val="16"/>
                <w:szCs w:val="18"/>
              </w:rPr>
            </w:pPr>
            <w:r w:rsidRPr="002B485C">
              <w:rPr>
                <w:rFonts w:ascii="Arial" w:hAnsi="Arial" w:cs="Arial"/>
                <w:sz w:val="16"/>
                <w:szCs w:val="18"/>
              </w:rPr>
              <w:t>102,087.33</w:t>
            </w:r>
          </w:p>
          <w:p w14:paraId="11D6504C" w14:textId="1956AEBA" w:rsidR="00CB5CE6" w:rsidRPr="002B485C" w:rsidRDefault="00CB5CE6" w:rsidP="00CB5CE6">
            <w:pPr>
              <w:tabs>
                <w:tab w:val="left" w:pos="9639"/>
              </w:tabs>
              <w:spacing w:line="360" w:lineRule="auto"/>
              <w:jc w:val="center"/>
              <w:rPr>
                <w:rFonts w:ascii="Arial" w:hAnsi="Arial" w:cs="Arial"/>
                <w:bCs/>
                <w:sz w:val="14"/>
                <w:szCs w:val="16"/>
              </w:rPr>
            </w:pPr>
            <w:r>
              <w:rPr>
                <w:rFonts w:ascii="Arial" w:hAnsi="Arial" w:cs="Arial"/>
                <w:bCs/>
                <w:sz w:val="16"/>
                <w:szCs w:val="16"/>
              </w:rPr>
              <w:t>Solventado</w:t>
            </w:r>
          </w:p>
          <w:p w14:paraId="1D4ECB07" w14:textId="15DCA045" w:rsidR="00DC5592" w:rsidRPr="002B485C" w:rsidRDefault="00E932DC" w:rsidP="00DC5592">
            <w:pPr>
              <w:tabs>
                <w:tab w:val="left" w:pos="9639"/>
              </w:tabs>
              <w:spacing w:line="360" w:lineRule="auto"/>
              <w:jc w:val="center"/>
              <w:rPr>
                <w:rFonts w:ascii="Arial" w:hAnsi="Arial" w:cs="Arial"/>
                <w:bCs/>
                <w:sz w:val="16"/>
                <w:szCs w:val="16"/>
              </w:rPr>
            </w:pPr>
            <w:r w:rsidRPr="002B485C">
              <w:rPr>
                <w:rFonts w:ascii="Arial" w:hAnsi="Arial" w:cs="Arial"/>
                <w:bCs/>
                <w:sz w:val="16"/>
                <w:szCs w:val="16"/>
              </w:rPr>
              <w:t>Recomendación</w:t>
            </w:r>
          </w:p>
        </w:tc>
      </w:tr>
      <w:tr w:rsidR="00DC5592" w:rsidRPr="005274CB" w14:paraId="0F112CE3" w14:textId="77777777" w:rsidTr="007773AF">
        <w:tc>
          <w:tcPr>
            <w:tcW w:w="714" w:type="pct"/>
          </w:tcPr>
          <w:p w14:paraId="7E484C52"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5</w:t>
            </w:r>
          </w:p>
          <w:p w14:paraId="6D2B22C5" w14:textId="36A4EED5"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5</w:t>
            </w:r>
          </w:p>
        </w:tc>
        <w:tc>
          <w:tcPr>
            <w:tcW w:w="1820" w:type="pct"/>
          </w:tcPr>
          <w:p w14:paraId="2AE1D668" w14:textId="5E135645"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vigilancia privada</w:t>
            </w:r>
          </w:p>
        </w:tc>
        <w:tc>
          <w:tcPr>
            <w:tcW w:w="1596" w:type="pct"/>
          </w:tcPr>
          <w:p w14:paraId="34EB0A8E" w14:textId="35ACDACF"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 autorización o justificación de las erogaciones</w:t>
            </w:r>
          </w:p>
        </w:tc>
        <w:tc>
          <w:tcPr>
            <w:tcW w:w="870" w:type="pct"/>
          </w:tcPr>
          <w:p w14:paraId="21345F14" w14:textId="0CB4BAC9" w:rsidR="00DC5592" w:rsidRPr="002B485C" w:rsidRDefault="00DC5592" w:rsidP="00DC5592">
            <w:pPr>
              <w:tabs>
                <w:tab w:val="left" w:pos="9639"/>
              </w:tabs>
              <w:spacing w:line="360" w:lineRule="auto"/>
              <w:jc w:val="right"/>
              <w:rPr>
                <w:rFonts w:ascii="Arial" w:hAnsi="Arial" w:cs="Arial"/>
                <w:bCs/>
                <w:sz w:val="14"/>
                <w:szCs w:val="16"/>
              </w:rPr>
            </w:pPr>
            <w:r w:rsidRPr="002B485C">
              <w:rPr>
                <w:rFonts w:ascii="Arial" w:hAnsi="Arial" w:cs="Arial"/>
                <w:sz w:val="16"/>
                <w:szCs w:val="18"/>
                <w:lang w:eastAsia="es-MX"/>
              </w:rPr>
              <w:t>335,379.20</w:t>
            </w:r>
          </w:p>
          <w:p w14:paraId="3800BAF5" w14:textId="536B8EE1" w:rsidR="00DC5592" w:rsidRPr="002B485C" w:rsidRDefault="00204D10" w:rsidP="00DC5592">
            <w:pPr>
              <w:tabs>
                <w:tab w:val="left" w:pos="9639"/>
              </w:tabs>
              <w:spacing w:line="360" w:lineRule="auto"/>
              <w:jc w:val="center"/>
              <w:rPr>
                <w:rFonts w:ascii="Arial" w:hAnsi="Arial" w:cs="Arial"/>
                <w:bCs/>
                <w:sz w:val="16"/>
                <w:szCs w:val="16"/>
              </w:rPr>
            </w:pPr>
            <w:r w:rsidRPr="00204D10">
              <w:rPr>
                <w:rFonts w:ascii="Arial" w:hAnsi="Arial" w:cs="Arial"/>
                <w:bCs/>
                <w:sz w:val="16"/>
                <w:szCs w:val="16"/>
              </w:rPr>
              <w:lastRenderedPageBreak/>
              <w:t>Promoción de Responsabilidad Administrativa Sancionatoria</w:t>
            </w:r>
          </w:p>
        </w:tc>
      </w:tr>
      <w:tr w:rsidR="00DC5592" w:rsidRPr="005274CB" w14:paraId="37E3840A" w14:textId="77777777" w:rsidTr="007773AF">
        <w:tc>
          <w:tcPr>
            <w:tcW w:w="714" w:type="pct"/>
          </w:tcPr>
          <w:p w14:paraId="65B8B32E"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lastRenderedPageBreak/>
              <w:t>Resultado: 6</w:t>
            </w:r>
          </w:p>
          <w:p w14:paraId="4105CDD1" w14:textId="79BEE25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6</w:t>
            </w:r>
          </w:p>
        </w:tc>
        <w:tc>
          <w:tcPr>
            <w:tcW w:w="1820" w:type="pct"/>
          </w:tcPr>
          <w:p w14:paraId="16B5A4FE" w14:textId="534897BF"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arrendamiento de inmuebles</w:t>
            </w:r>
          </w:p>
        </w:tc>
        <w:tc>
          <w:tcPr>
            <w:tcW w:w="1596" w:type="pct"/>
          </w:tcPr>
          <w:p w14:paraId="5187647C" w14:textId="447F3349"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(1C) Falta de autorización o justificación de las erogaciones</w:t>
            </w:r>
          </w:p>
        </w:tc>
        <w:tc>
          <w:tcPr>
            <w:tcW w:w="870" w:type="pct"/>
          </w:tcPr>
          <w:p w14:paraId="07A6D340" w14:textId="77777777" w:rsidR="00246404" w:rsidRPr="002B485C" w:rsidRDefault="00DC5592" w:rsidP="00246404">
            <w:pPr>
              <w:tabs>
                <w:tab w:val="left" w:pos="9639"/>
              </w:tabs>
              <w:spacing w:line="360" w:lineRule="auto"/>
              <w:jc w:val="right"/>
              <w:rPr>
                <w:rFonts w:ascii="Arial" w:hAnsi="Arial" w:cs="Arial"/>
                <w:bCs/>
                <w:sz w:val="14"/>
                <w:szCs w:val="16"/>
              </w:rPr>
            </w:pPr>
            <w:r w:rsidRPr="002B485C">
              <w:rPr>
                <w:rFonts w:ascii="Arial" w:hAnsi="Arial" w:cs="Arial"/>
                <w:bCs/>
                <w:color w:val="000000"/>
                <w:sz w:val="16"/>
                <w:szCs w:val="18"/>
                <w:lang w:eastAsia="es-MX"/>
              </w:rPr>
              <w:t>2,858,240.00</w:t>
            </w:r>
          </w:p>
          <w:p w14:paraId="5226DC70" w14:textId="3E2C54C3" w:rsidR="00DC5592" w:rsidRPr="002B485C" w:rsidRDefault="005F7234" w:rsidP="00246404">
            <w:pPr>
              <w:tabs>
                <w:tab w:val="left" w:pos="9639"/>
              </w:tabs>
              <w:spacing w:line="360" w:lineRule="auto"/>
              <w:jc w:val="center"/>
              <w:rPr>
                <w:rFonts w:ascii="Arial" w:hAnsi="Arial" w:cs="Arial"/>
                <w:bCs/>
                <w:sz w:val="14"/>
                <w:szCs w:val="16"/>
              </w:rPr>
            </w:pPr>
            <w:r>
              <w:rPr>
                <w:rFonts w:ascii="Arial" w:hAnsi="Arial" w:cs="Arial"/>
                <w:bCs/>
                <w:sz w:val="16"/>
                <w:szCs w:val="16"/>
              </w:rPr>
              <w:t>Solventado</w:t>
            </w:r>
          </w:p>
        </w:tc>
      </w:tr>
      <w:tr w:rsidR="00DC5592" w:rsidRPr="005274CB" w14:paraId="0417776A" w14:textId="77777777" w:rsidTr="007773AF">
        <w:tc>
          <w:tcPr>
            <w:tcW w:w="714" w:type="pct"/>
          </w:tcPr>
          <w:p w14:paraId="3A99CD11" w14:textId="77777777" w:rsidR="00DC5592" w:rsidRPr="00264AB6" w:rsidRDefault="00DC5592" w:rsidP="00DC5592">
            <w:pPr>
              <w:spacing w:line="360" w:lineRule="auto"/>
              <w:rPr>
                <w:rFonts w:ascii="Arial" w:hAnsi="Arial" w:cs="Arial"/>
                <w:sz w:val="16"/>
                <w:szCs w:val="16"/>
              </w:rPr>
            </w:pPr>
            <w:r w:rsidRPr="00264AB6">
              <w:rPr>
                <w:rFonts w:ascii="Arial" w:hAnsi="Arial" w:cs="Arial"/>
                <w:sz w:val="16"/>
                <w:szCs w:val="16"/>
              </w:rPr>
              <w:t>Resultado: 7</w:t>
            </w:r>
          </w:p>
          <w:p w14:paraId="62F0372D" w14:textId="395CCD4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7</w:t>
            </w:r>
          </w:p>
        </w:tc>
        <w:tc>
          <w:tcPr>
            <w:tcW w:w="1820" w:type="pct"/>
          </w:tcPr>
          <w:p w14:paraId="34819FDA" w14:textId="513192ED"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publicidad</w:t>
            </w:r>
          </w:p>
        </w:tc>
        <w:tc>
          <w:tcPr>
            <w:tcW w:w="1596" w:type="pct"/>
          </w:tcPr>
          <w:p w14:paraId="6BDE3440" w14:textId="72799A82"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rPr>
              <w:t>(3Q) Falta o inadecuada integración y operación de los comités.</w:t>
            </w:r>
          </w:p>
        </w:tc>
        <w:tc>
          <w:tcPr>
            <w:tcW w:w="870" w:type="pct"/>
          </w:tcPr>
          <w:p w14:paraId="55A38DF4" w14:textId="669945FC" w:rsidR="00DC5592" w:rsidRPr="00DC5592" w:rsidRDefault="00DC5592" w:rsidP="00DC5592">
            <w:pPr>
              <w:tabs>
                <w:tab w:val="left" w:pos="9639"/>
              </w:tabs>
              <w:spacing w:line="360" w:lineRule="auto"/>
              <w:jc w:val="right"/>
              <w:rPr>
                <w:rFonts w:ascii="Arial" w:hAnsi="Arial" w:cs="Arial"/>
                <w:bCs/>
                <w:sz w:val="14"/>
                <w:szCs w:val="16"/>
                <w:highlight w:val="yellow"/>
              </w:rPr>
            </w:pPr>
            <w:r w:rsidRPr="00DC5592">
              <w:rPr>
                <w:rFonts w:ascii="Arial" w:hAnsi="Arial" w:cs="Arial"/>
                <w:sz w:val="16"/>
                <w:szCs w:val="18"/>
                <w:lang w:eastAsia="es-MX"/>
              </w:rPr>
              <w:t>719,211.45</w:t>
            </w:r>
          </w:p>
          <w:p w14:paraId="7E89B5FC" w14:textId="56547F97" w:rsidR="00DC5592" w:rsidRPr="00D9465D" w:rsidRDefault="00246404" w:rsidP="00DC5592">
            <w:pPr>
              <w:tabs>
                <w:tab w:val="left" w:pos="9639"/>
              </w:tabs>
              <w:spacing w:line="360" w:lineRule="auto"/>
              <w:jc w:val="center"/>
              <w:rPr>
                <w:rFonts w:ascii="Arial" w:hAnsi="Arial" w:cs="Arial"/>
                <w:bCs/>
                <w:sz w:val="16"/>
                <w:szCs w:val="16"/>
                <w:highlight w:val="yellow"/>
              </w:rPr>
            </w:pPr>
            <w:r w:rsidRPr="00246404">
              <w:rPr>
                <w:rFonts w:ascii="Arial" w:hAnsi="Arial" w:cs="Arial"/>
                <w:bCs/>
                <w:sz w:val="16"/>
                <w:szCs w:val="16"/>
              </w:rPr>
              <w:t>Solventado</w:t>
            </w:r>
          </w:p>
        </w:tc>
      </w:tr>
      <w:tr w:rsidR="00DC5592" w:rsidRPr="005274CB" w14:paraId="59B3A668" w14:textId="77777777" w:rsidTr="007773AF">
        <w:tc>
          <w:tcPr>
            <w:tcW w:w="714" w:type="pct"/>
          </w:tcPr>
          <w:p w14:paraId="55FBEAD8" w14:textId="4722E645" w:rsidR="00DC5592" w:rsidRPr="00264AB6" w:rsidRDefault="00246404" w:rsidP="00DC5592">
            <w:pPr>
              <w:spacing w:line="360" w:lineRule="auto"/>
              <w:rPr>
                <w:rFonts w:ascii="Arial" w:hAnsi="Arial" w:cs="Arial"/>
                <w:sz w:val="16"/>
                <w:szCs w:val="16"/>
              </w:rPr>
            </w:pPr>
            <w:r>
              <w:rPr>
                <w:rFonts w:ascii="Arial" w:hAnsi="Arial" w:cs="Arial"/>
                <w:sz w:val="16"/>
                <w:szCs w:val="16"/>
              </w:rPr>
              <w:t>Resultado: 8</w:t>
            </w:r>
          </w:p>
          <w:p w14:paraId="079AC6F6" w14:textId="3C6D519C"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6"/>
              </w:rPr>
              <w:t>Observación: 8</w:t>
            </w:r>
          </w:p>
        </w:tc>
        <w:tc>
          <w:tcPr>
            <w:tcW w:w="1820" w:type="pct"/>
          </w:tcPr>
          <w:p w14:paraId="57CF7926" w14:textId="6F1F4BE5"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lang w:eastAsia="es-MX"/>
              </w:rPr>
              <w:t>Revisión y verificación de contratación de servicios de publicidad</w:t>
            </w:r>
          </w:p>
        </w:tc>
        <w:tc>
          <w:tcPr>
            <w:tcW w:w="1596" w:type="pct"/>
          </w:tcPr>
          <w:p w14:paraId="4D677FF8" w14:textId="4EBC5607" w:rsidR="00DC5592" w:rsidRPr="00264AB6" w:rsidRDefault="00DC5592" w:rsidP="00DC5592">
            <w:pPr>
              <w:tabs>
                <w:tab w:val="left" w:pos="9639"/>
              </w:tabs>
              <w:spacing w:line="360" w:lineRule="auto"/>
              <w:jc w:val="both"/>
              <w:rPr>
                <w:rFonts w:ascii="Arial" w:hAnsi="Arial" w:cs="Arial"/>
                <w:bCs/>
                <w:sz w:val="16"/>
                <w:szCs w:val="16"/>
                <w:highlight w:val="yellow"/>
              </w:rPr>
            </w:pPr>
            <w:r w:rsidRPr="00264AB6">
              <w:rPr>
                <w:rFonts w:ascii="Arial" w:hAnsi="Arial" w:cs="Arial"/>
                <w:sz w:val="16"/>
                <w:szCs w:val="18"/>
              </w:rPr>
              <w:t xml:space="preserve">(3D) </w:t>
            </w:r>
            <w:r w:rsidRPr="00264AB6">
              <w:rPr>
                <w:sz w:val="16"/>
              </w:rPr>
              <w:t xml:space="preserve"> </w:t>
            </w:r>
            <w:r w:rsidRPr="00264AB6">
              <w:rPr>
                <w:rFonts w:ascii="Arial" w:hAnsi="Arial" w:cs="Arial"/>
                <w:sz w:val="16"/>
                <w:szCs w:val="18"/>
              </w:rPr>
              <w:t>Falta o inadecuada formalización de contratos, convenios o pedidos</w:t>
            </w:r>
          </w:p>
        </w:tc>
        <w:tc>
          <w:tcPr>
            <w:tcW w:w="870" w:type="pct"/>
          </w:tcPr>
          <w:p w14:paraId="0645024C" w14:textId="11DC226F" w:rsidR="00DC5592" w:rsidRPr="00DC5592" w:rsidRDefault="00DC5592" w:rsidP="00DC5592">
            <w:pPr>
              <w:tabs>
                <w:tab w:val="left" w:pos="9639"/>
              </w:tabs>
              <w:spacing w:line="360" w:lineRule="auto"/>
              <w:jc w:val="right"/>
              <w:rPr>
                <w:rFonts w:ascii="Arial" w:hAnsi="Arial" w:cs="Arial"/>
                <w:sz w:val="16"/>
                <w:szCs w:val="18"/>
                <w:lang w:eastAsia="es-MX"/>
              </w:rPr>
            </w:pPr>
            <w:r w:rsidRPr="00DC5592">
              <w:rPr>
                <w:rFonts w:ascii="Arial" w:hAnsi="Arial" w:cs="Arial"/>
                <w:sz w:val="16"/>
                <w:szCs w:val="18"/>
                <w:lang w:eastAsia="es-MX"/>
              </w:rPr>
              <w:t>252,872.00</w:t>
            </w:r>
          </w:p>
          <w:p w14:paraId="16A52CC8" w14:textId="48C34543" w:rsidR="00DC5592" w:rsidRPr="00D9465D" w:rsidRDefault="00DC5592" w:rsidP="00DC5592">
            <w:pPr>
              <w:tabs>
                <w:tab w:val="left" w:pos="9639"/>
              </w:tabs>
              <w:spacing w:line="360" w:lineRule="auto"/>
              <w:jc w:val="center"/>
              <w:rPr>
                <w:rFonts w:ascii="Arial" w:hAnsi="Arial" w:cs="Arial"/>
                <w:bCs/>
                <w:sz w:val="16"/>
                <w:szCs w:val="16"/>
                <w:highlight w:val="yellow"/>
              </w:rPr>
            </w:pPr>
            <w:r w:rsidRPr="00246404">
              <w:rPr>
                <w:rFonts w:ascii="Arial" w:hAnsi="Arial" w:cs="Arial"/>
                <w:bCs/>
                <w:sz w:val="16"/>
                <w:szCs w:val="16"/>
              </w:rPr>
              <w:t>Solventado</w:t>
            </w:r>
          </w:p>
        </w:tc>
      </w:tr>
      <w:tr w:rsidR="00DC5592" w:rsidRPr="005274CB" w14:paraId="401391A2" w14:textId="77777777" w:rsidTr="007773AF">
        <w:tc>
          <w:tcPr>
            <w:tcW w:w="714" w:type="pct"/>
          </w:tcPr>
          <w:p w14:paraId="2A3D1BEB" w14:textId="4CADC69A" w:rsidR="00DC5592" w:rsidRPr="00264AB6" w:rsidRDefault="00592BE2" w:rsidP="00DC5592">
            <w:pPr>
              <w:spacing w:line="360" w:lineRule="auto"/>
              <w:rPr>
                <w:rFonts w:ascii="Arial" w:hAnsi="Arial" w:cs="Arial"/>
                <w:sz w:val="16"/>
                <w:szCs w:val="16"/>
              </w:rPr>
            </w:pPr>
            <w:r>
              <w:rPr>
                <w:rFonts w:ascii="Arial" w:hAnsi="Arial" w:cs="Arial"/>
                <w:sz w:val="16"/>
                <w:szCs w:val="16"/>
              </w:rPr>
              <w:t>Resultado: 9</w:t>
            </w:r>
          </w:p>
          <w:p w14:paraId="5C03D4FF" w14:textId="0564C3E4" w:rsidR="00DC5592" w:rsidRPr="00264AB6" w:rsidRDefault="00DC5592" w:rsidP="00DC5592">
            <w:pPr>
              <w:tabs>
                <w:tab w:val="left" w:pos="9639"/>
              </w:tabs>
              <w:spacing w:line="360" w:lineRule="auto"/>
              <w:jc w:val="both"/>
              <w:rPr>
                <w:rFonts w:ascii="Arial" w:hAnsi="Arial" w:cs="Arial"/>
                <w:bCs/>
                <w:sz w:val="16"/>
                <w:szCs w:val="16"/>
              </w:rPr>
            </w:pPr>
            <w:r w:rsidRPr="00264AB6">
              <w:rPr>
                <w:rFonts w:ascii="Arial" w:hAnsi="Arial" w:cs="Arial"/>
                <w:sz w:val="16"/>
                <w:szCs w:val="16"/>
              </w:rPr>
              <w:t>Observación: 9</w:t>
            </w:r>
          </w:p>
        </w:tc>
        <w:tc>
          <w:tcPr>
            <w:tcW w:w="1820" w:type="pct"/>
          </w:tcPr>
          <w:p w14:paraId="1A0F2616" w14:textId="05BBBA2E" w:rsidR="00DC5592" w:rsidRPr="00264AB6" w:rsidRDefault="00DC5592" w:rsidP="00DC5592">
            <w:pPr>
              <w:tabs>
                <w:tab w:val="left" w:pos="9639"/>
              </w:tabs>
              <w:spacing w:line="360" w:lineRule="auto"/>
              <w:jc w:val="both"/>
              <w:rPr>
                <w:rFonts w:ascii="Arial" w:hAnsi="Arial" w:cs="Arial"/>
                <w:bCs/>
                <w:sz w:val="16"/>
                <w:szCs w:val="16"/>
              </w:rPr>
            </w:pPr>
            <w:r w:rsidRPr="00264AB6">
              <w:rPr>
                <w:rFonts w:ascii="Arial" w:hAnsi="Arial" w:cs="Arial"/>
                <w:sz w:val="16"/>
                <w:szCs w:val="16"/>
              </w:rPr>
              <w:t>Revisión y verificación de nóminas</w:t>
            </w:r>
          </w:p>
        </w:tc>
        <w:tc>
          <w:tcPr>
            <w:tcW w:w="1596" w:type="pct"/>
          </w:tcPr>
          <w:p w14:paraId="5234DF9A" w14:textId="0DE21A9B" w:rsidR="00DC5592" w:rsidRPr="00264AB6" w:rsidRDefault="00DC5592" w:rsidP="00DC5592">
            <w:pPr>
              <w:tabs>
                <w:tab w:val="left" w:pos="9639"/>
              </w:tabs>
              <w:spacing w:line="360" w:lineRule="auto"/>
              <w:jc w:val="both"/>
              <w:rPr>
                <w:rFonts w:ascii="Arial" w:hAnsi="Arial" w:cs="Arial"/>
                <w:bCs/>
                <w:sz w:val="16"/>
                <w:szCs w:val="16"/>
              </w:rPr>
            </w:pPr>
            <w:r w:rsidRPr="00264AB6">
              <w:rPr>
                <w:rFonts w:ascii="Arial" w:hAnsi="Arial" w:cs="Arial"/>
                <w:sz w:val="16"/>
                <w:szCs w:val="18"/>
              </w:rPr>
              <w:t>(1C) Falta de autorización o justificación de las erogaciones</w:t>
            </w:r>
          </w:p>
        </w:tc>
        <w:tc>
          <w:tcPr>
            <w:tcW w:w="870" w:type="pct"/>
          </w:tcPr>
          <w:p w14:paraId="1483CE55" w14:textId="794E6C87" w:rsidR="00DC5592" w:rsidRPr="006B7AD9" w:rsidRDefault="00DC5592" w:rsidP="006B7AD9">
            <w:pPr>
              <w:tabs>
                <w:tab w:val="left" w:pos="9639"/>
              </w:tabs>
              <w:spacing w:line="360" w:lineRule="auto"/>
              <w:jc w:val="right"/>
              <w:rPr>
                <w:rFonts w:ascii="Arial" w:hAnsi="Arial" w:cs="Arial"/>
                <w:sz w:val="16"/>
                <w:szCs w:val="18"/>
                <w:lang w:eastAsia="es-MX"/>
              </w:rPr>
            </w:pPr>
            <w:r w:rsidRPr="006B7AD9">
              <w:rPr>
                <w:rFonts w:ascii="Arial" w:hAnsi="Arial" w:cs="Arial"/>
                <w:sz w:val="16"/>
                <w:szCs w:val="18"/>
                <w:lang w:eastAsia="es-MX"/>
              </w:rPr>
              <w:t>1,325,018.94</w:t>
            </w:r>
          </w:p>
          <w:p w14:paraId="5172E6F8" w14:textId="74731F5A" w:rsidR="00DC5592" w:rsidRPr="00A81928" w:rsidRDefault="00DC5592" w:rsidP="00DC5592">
            <w:pPr>
              <w:tabs>
                <w:tab w:val="left" w:pos="9639"/>
              </w:tabs>
              <w:spacing w:line="360" w:lineRule="auto"/>
              <w:jc w:val="center"/>
              <w:rPr>
                <w:rFonts w:ascii="Arial" w:hAnsi="Arial" w:cs="Arial"/>
                <w:bCs/>
                <w:sz w:val="16"/>
                <w:szCs w:val="16"/>
              </w:rPr>
            </w:pPr>
            <w:r w:rsidRPr="00246404">
              <w:rPr>
                <w:rFonts w:ascii="Arial" w:hAnsi="Arial" w:cs="Arial"/>
                <w:bCs/>
                <w:sz w:val="16"/>
                <w:szCs w:val="16"/>
              </w:rPr>
              <w:t>Solventado</w:t>
            </w:r>
          </w:p>
        </w:tc>
      </w:tr>
      <w:tr w:rsidR="00DC5592" w:rsidRPr="00DC5592" w14:paraId="4C7E87A4" w14:textId="77777777" w:rsidTr="00DC5592">
        <w:tc>
          <w:tcPr>
            <w:tcW w:w="4130" w:type="pct"/>
            <w:gridSpan w:val="3"/>
          </w:tcPr>
          <w:p w14:paraId="4F5D8C75" w14:textId="77777777" w:rsidR="00DC5592" w:rsidRPr="00A81928" w:rsidRDefault="00DC5592" w:rsidP="007773AF">
            <w:pPr>
              <w:tabs>
                <w:tab w:val="left" w:pos="9639"/>
              </w:tabs>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2E23E58" w14:textId="170496F2" w:rsidR="00DC5592" w:rsidRPr="00246404" w:rsidRDefault="00246404" w:rsidP="00CE3370">
            <w:pPr>
              <w:jc w:val="right"/>
              <w:rPr>
                <w:rFonts w:ascii="Arial" w:hAnsi="Arial" w:cs="Arial"/>
                <w:sz w:val="16"/>
                <w:szCs w:val="18"/>
              </w:rPr>
            </w:pPr>
            <w:r w:rsidRPr="00246404">
              <w:rPr>
                <w:rFonts w:ascii="Arial" w:hAnsi="Arial" w:cs="Arial"/>
                <w:b/>
                <w:sz w:val="16"/>
                <w:szCs w:val="18"/>
              </w:rPr>
              <w:t>$8,772,446.96</w:t>
            </w:r>
          </w:p>
        </w:tc>
      </w:tr>
    </w:tbl>
    <w:p w14:paraId="37D53352" w14:textId="77777777" w:rsidR="00461D2C" w:rsidRPr="00761FA3" w:rsidRDefault="00461D2C" w:rsidP="00461D2C">
      <w:pPr>
        <w:tabs>
          <w:tab w:val="left" w:pos="9639"/>
        </w:tabs>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91E9C8C" w14:textId="77777777" w:rsidR="00461D2C" w:rsidRDefault="00461D2C" w:rsidP="00461D2C">
      <w:pPr>
        <w:tabs>
          <w:tab w:val="left" w:pos="9639"/>
        </w:tabs>
        <w:spacing w:line="276" w:lineRule="auto"/>
        <w:ind w:right="190"/>
        <w:jc w:val="both"/>
        <w:rPr>
          <w:rFonts w:ascii="Arial" w:hAnsi="Arial" w:cs="Arial"/>
          <w:b/>
        </w:rPr>
      </w:pPr>
    </w:p>
    <w:p w14:paraId="76684C78" w14:textId="77777777" w:rsidR="00461D2C" w:rsidRPr="00541C99" w:rsidRDefault="00461D2C" w:rsidP="00A369AC">
      <w:pPr>
        <w:tabs>
          <w:tab w:val="left" w:pos="9356"/>
        </w:tabs>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9CE98AC" w14:textId="77777777" w:rsidR="00461D2C" w:rsidRPr="00690EE6" w:rsidRDefault="00461D2C" w:rsidP="00461D2C">
      <w:pPr>
        <w:tabs>
          <w:tab w:val="left" w:pos="9639"/>
        </w:tabs>
        <w:spacing w:line="276" w:lineRule="auto"/>
        <w:jc w:val="right"/>
        <w:rPr>
          <w:rFonts w:ascii="Arial" w:hAnsi="Arial" w:cs="Arial"/>
          <w:b/>
          <w:bCs/>
          <w:i/>
          <w:iCs/>
          <w:sz w:val="20"/>
          <w:szCs w:val="20"/>
          <w:shd w:val="clear" w:color="auto" w:fill="F7CAAC" w:themeFill="accent2" w:themeFillTint="6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461D2C" w:rsidRPr="005274CB" w14:paraId="4F82185C" w14:textId="77777777" w:rsidTr="007773AF">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0D7659" w14:textId="77777777" w:rsidR="00461D2C" w:rsidRPr="00EE2C44" w:rsidRDefault="00461D2C" w:rsidP="007773AF">
            <w:pPr>
              <w:tabs>
                <w:tab w:val="left" w:pos="9639"/>
              </w:tabs>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461D2C" w:rsidRPr="005274CB" w14:paraId="33528275" w14:textId="77777777" w:rsidTr="007773AF">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ED6E24" w14:textId="77777777" w:rsidR="00461D2C" w:rsidRPr="00EE2C44" w:rsidRDefault="00461D2C" w:rsidP="007773AF">
            <w:pPr>
              <w:tabs>
                <w:tab w:val="left" w:pos="9639"/>
              </w:tabs>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A74A6C" w14:textId="77777777" w:rsidR="00461D2C" w:rsidRDefault="00461D2C" w:rsidP="007773AF">
            <w:pPr>
              <w:tabs>
                <w:tab w:val="left" w:pos="9639"/>
              </w:tabs>
              <w:spacing w:line="360" w:lineRule="auto"/>
              <w:jc w:val="center"/>
              <w:rPr>
                <w:rFonts w:ascii="Arial" w:hAnsi="Arial" w:cs="Arial"/>
                <w:b/>
                <w:bCs/>
                <w:sz w:val="20"/>
                <w:szCs w:val="20"/>
              </w:rPr>
            </w:pPr>
            <w:r>
              <w:rPr>
                <w:rFonts w:ascii="Arial" w:hAnsi="Arial" w:cs="Arial"/>
                <w:b/>
                <w:bCs/>
                <w:sz w:val="20"/>
                <w:szCs w:val="20"/>
              </w:rPr>
              <w:t>Monto</w:t>
            </w:r>
          </w:p>
          <w:p w14:paraId="6BDEE7ED" w14:textId="77777777" w:rsidR="00461D2C" w:rsidRPr="00EE2C44" w:rsidRDefault="00461D2C" w:rsidP="007773AF">
            <w:pPr>
              <w:tabs>
                <w:tab w:val="left" w:pos="9639"/>
              </w:tabs>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744F01" w14:textId="77777777" w:rsidR="00461D2C" w:rsidRPr="00EE2C44" w:rsidRDefault="00461D2C" w:rsidP="007773AF">
            <w:pPr>
              <w:tabs>
                <w:tab w:val="left" w:pos="9639"/>
              </w:tabs>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07C662" w14:textId="77777777" w:rsidR="00461D2C" w:rsidRPr="00EE2C44" w:rsidRDefault="00461D2C" w:rsidP="007773AF">
            <w:pPr>
              <w:tabs>
                <w:tab w:val="left" w:pos="9639"/>
              </w:tabs>
              <w:spacing w:line="360" w:lineRule="auto"/>
              <w:jc w:val="center"/>
              <w:rPr>
                <w:rFonts w:ascii="Arial" w:hAnsi="Arial" w:cs="Arial"/>
                <w:b/>
                <w:bCs/>
                <w:sz w:val="20"/>
                <w:szCs w:val="20"/>
              </w:rPr>
            </w:pPr>
            <w:r>
              <w:rPr>
                <w:rFonts w:ascii="Arial" w:hAnsi="Arial" w:cs="Arial"/>
                <w:b/>
                <w:bCs/>
                <w:sz w:val="20"/>
                <w:szCs w:val="20"/>
              </w:rPr>
              <w:t xml:space="preserve">Monto </w:t>
            </w:r>
            <w:r w:rsidRPr="00EE2C44">
              <w:rPr>
                <w:rFonts w:ascii="Arial" w:hAnsi="Arial" w:cs="Arial"/>
                <w:b/>
                <w:bCs/>
                <w:sz w:val="20"/>
                <w:szCs w:val="20"/>
              </w:rPr>
              <w:t>Pendiente de Solventar</w:t>
            </w:r>
          </w:p>
        </w:tc>
      </w:tr>
      <w:tr w:rsidR="00461D2C" w:rsidRPr="005274CB" w14:paraId="768BD8FC" w14:textId="77777777" w:rsidTr="007773AF">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6388B5" w14:textId="77777777" w:rsidR="00461D2C" w:rsidRPr="00EE2C44" w:rsidRDefault="00461D2C" w:rsidP="007773AF">
            <w:pPr>
              <w:tabs>
                <w:tab w:val="left" w:pos="9639"/>
              </w:tabs>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808F87" w14:textId="77777777" w:rsidR="00461D2C" w:rsidRPr="00EE2C44" w:rsidRDefault="00461D2C" w:rsidP="007773AF">
            <w:pPr>
              <w:tabs>
                <w:tab w:val="left" w:pos="9639"/>
              </w:tabs>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0EE69D" w14:textId="77777777" w:rsidR="00461D2C" w:rsidRPr="00EE2C44" w:rsidRDefault="00461D2C" w:rsidP="007773AF">
            <w:pPr>
              <w:tabs>
                <w:tab w:val="left" w:pos="9639"/>
              </w:tabs>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B1F432" w14:textId="77777777" w:rsidR="00461D2C" w:rsidRPr="00EE2C44" w:rsidRDefault="00461D2C" w:rsidP="007773AF">
            <w:pPr>
              <w:tabs>
                <w:tab w:val="left" w:pos="9639"/>
              </w:tabs>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F1EFDD" w14:textId="77777777" w:rsidR="00461D2C" w:rsidRPr="00EE2C44" w:rsidRDefault="00461D2C" w:rsidP="007773AF">
            <w:pPr>
              <w:tabs>
                <w:tab w:val="left" w:pos="9639"/>
              </w:tabs>
              <w:spacing w:line="276" w:lineRule="auto"/>
              <w:jc w:val="center"/>
              <w:rPr>
                <w:rFonts w:ascii="Arial" w:hAnsi="Arial" w:cs="Arial"/>
                <w:b/>
                <w:sz w:val="20"/>
                <w:szCs w:val="20"/>
              </w:rPr>
            </w:pPr>
          </w:p>
        </w:tc>
      </w:tr>
      <w:tr w:rsidR="008944BA" w:rsidRPr="005274CB" w14:paraId="46564C68"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E10245E" w14:textId="46DD6670" w:rsidR="008944BA" w:rsidRPr="003E5C12" w:rsidRDefault="008944BA" w:rsidP="008944BA">
            <w:pPr>
              <w:tabs>
                <w:tab w:val="left" w:pos="9639"/>
              </w:tabs>
              <w:spacing w:line="276" w:lineRule="auto"/>
              <w:rPr>
                <w:rFonts w:ascii="Arial" w:hAnsi="Arial" w:cs="Arial"/>
                <w:bCs/>
                <w:sz w:val="18"/>
                <w:szCs w:val="18"/>
                <w:highlight w:val="yellow"/>
              </w:rPr>
            </w:pPr>
            <w:r w:rsidRPr="003E5C12">
              <w:rPr>
                <w:rFonts w:ascii="Arial" w:hAnsi="Arial" w:cs="Arial"/>
                <w:sz w:val="18"/>
                <w:szCs w:val="18"/>
                <w:lang w:eastAsia="es-MX"/>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717350" w14:textId="241EF4E2" w:rsidR="008944BA" w:rsidRPr="003E5C12" w:rsidRDefault="008944BA" w:rsidP="008944BA">
            <w:pPr>
              <w:jc w:val="right"/>
              <w:rPr>
                <w:rFonts w:ascii="Arial" w:hAnsi="Arial" w:cs="Arial"/>
                <w:sz w:val="18"/>
                <w:szCs w:val="18"/>
                <w:lang w:eastAsia="es-MX"/>
              </w:rPr>
            </w:pPr>
            <w:r w:rsidRPr="003E5C12">
              <w:rPr>
                <w:rFonts w:ascii="Arial" w:hAnsi="Arial" w:cs="Arial"/>
                <w:sz w:val="18"/>
                <w:szCs w:val="18"/>
                <w:lang w:eastAsia="es-MX"/>
              </w:rPr>
              <w:t>$7,800,363.51</w:t>
            </w:r>
          </w:p>
          <w:p w14:paraId="7C502ED8" w14:textId="3F42D447" w:rsidR="008944BA" w:rsidRPr="003E5C12" w:rsidRDefault="008944BA" w:rsidP="008944BA">
            <w:pPr>
              <w:tabs>
                <w:tab w:val="left" w:pos="9639"/>
              </w:tabs>
              <w:spacing w:line="276" w:lineRule="auto"/>
              <w:jc w:val="right"/>
              <w:rPr>
                <w:rFonts w:ascii="Arial" w:hAnsi="Arial" w:cs="Arial"/>
                <w:bCs/>
                <w:sz w:val="18"/>
                <w:szCs w:val="18"/>
                <w:highlight w:val="yellow"/>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D45A54" w14:textId="32E98C6E" w:rsidR="008944BA" w:rsidRPr="003E5C12" w:rsidRDefault="008944BA" w:rsidP="008944BA">
            <w:pPr>
              <w:jc w:val="right"/>
              <w:rPr>
                <w:rFonts w:ascii="Arial" w:hAnsi="Arial" w:cs="Arial"/>
                <w:sz w:val="18"/>
                <w:szCs w:val="18"/>
                <w:lang w:eastAsia="es-MX"/>
              </w:rPr>
            </w:pPr>
            <w:r w:rsidRPr="003E5C12">
              <w:rPr>
                <w:rFonts w:ascii="Arial" w:hAnsi="Arial" w:cs="Arial"/>
                <w:sz w:val="18"/>
                <w:szCs w:val="18"/>
                <w:lang w:eastAsia="es-MX"/>
              </w:rPr>
              <w:t>$7,</w:t>
            </w:r>
            <w:r w:rsidR="00A56691">
              <w:rPr>
                <w:rFonts w:ascii="Arial" w:hAnsi="Arial" w:cs="Arial"/>
                <w:sz w:val="18"/>
                <w:szCs w:val="18"/>
                <w:lang w:eastAsia="es-MX"/>
              </w:rPr>
              <w:t>464</w:t>
            </w:r>
            <w:r w:rsidRPr="003E5C12">
              <w:rPr>
                <w:rFonts w:ascii="Arial" w:hAnsi="Arial" w:cs="Arial"/>
                <w:sz w:val="18"/>
                <w:szCs w:val="18"/>
                <w:lang w:eastAsia="es-MX"/>
              </w:rPr>
              <w:t>,</w:t>
            </w:r>
            <w:r w:rsidR="00A56691">
              <w:rPr>
                <w:rFonts w:ascii="Arial" w:hAnsi="Arial" w:cs="Arial"/>
                <w:sz w:val="18"/>
                <w:szCs w:val="18"/>
                <w:lang w:eastAsia="es-MX"/>
              </w:rPr>
              <w:t>984.3</w:t>
            </w:r>
            <w:r w:rsidRPr="003E5C12">
              <w:rPr>
                <w:rFonts w:ascii="Arial" w:hAnsi="Arial" w:cs="Arial"/>
                <w:sz w:val="18"/>
                <w:szCs w:val="18"/>
                <w:lang w:eastAsia="es-MX"/>
              </w:rPr>
              <w:t>1</w:t>
            </w:r>
          </w:p>
          <w:p w14:paraId="2B2208AF" w14:textId="5A48E05E" w:rsidR="008944BA" w:rsidRPr="003E5C12" w:rsidRDefault="008944BA" w:rsidP="008944BA">
            <w:pPr>
              <w:tabs>
                <w:tab w:val="left" w:pos="9639"/>
              </w:tabs>
              <w:spacing w:line="276" w:lineRule="auto"/>
              <w:jc w:val="right"/>
              <w:rPr>
                <w:rFonts w:ascii="Arial" w:hAnsi="Arial" w:cs="Arial"/>
                <w:bCs/>
                <w:sz w:val="18"/>
                <w:szCs w:val="18"/>
                <w:highlight w:val="yellow"/>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B3F0EC" w14:textId="60914BCA" w:rsidR="008944BA" w:rsidRPr="003E5C12" w:rsidRDefault="008944BA" w:rsidP="008944BA">
            <w:pPr>
              <w:tabs>
                <w:tab w:val="left" w:pos="9639"/>
              </w:tabs>
              <w:spacing w:line="276" w:lineRule="auto"/>
              <w:jc w:val="right"/>
              <w:rPr>
                <w:rFonts w:ascii="Arial" w:hAnsi="Arial" w:cs="Arial"/>
                <w:bCs/>
                <w:sz w:val="18"/>
                <w:szCs w:val="18"/>
              </w:rPr>
            </w:pPr>
            <w:r w:rsidRPr="003E5C12">
              <w:rPr>
                <w:rFonts w:ascii="Arial" w:hAnsi="Arial" w:cs="Arial"/>
                <w:bCs/>
                <w:sz w:val="18"/>
                <w:szCs w:val="18"/>
              </w:rPr>
              <w:t>$         -</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92E7549" w14:textId="77834D0C" w:rsidR="008944BA" w:rsidRPr="003E5C12" w:rsidRDefault="008944BA" w:rsidP="00A56691">
            <w:pPr>
              <w:tabs>
                <w:tab w:val="left" w:pos="9639"/>
              </w:tabs>
              <w:spacing w:line="276" w:lineRule="auto"/>
              <w:jc w:val="right"/>
              <w:rPr>
                <w:rFonts w:ascii="Arial" w:hAnsi="Arial" w:cs="Arial"/>
                <w:bCs/>
                <w:sz w:val="18"/>
                <w:szCs w:val="18"/>
              </w:rPr>
            </w:pPr>
            <w:r w:rsidRPr="003E5C12">
              <w:rPr>
                <w:rFonts w:ascii="Arial" w:hAnsi="Arial" w:cs="Arial"/>
                <w:bCs/>
                <w:sz w:val="18"/>
                <w:szCs w:val="18"/>
              </w:rPr>
              <w:t xml:space="preserve">$       </w:t>
            </w:r>
            <w:r w:rsidR="00A56691">
              <w:rPr>
                <w:rFonts w:ascii="Arial" w:hAnsi="Arial" w:cs="Arial"/>
                <w:bCs/>
                <w:sz w:val="18"/>
                <w:szCs w:val="18"/>
              </w:rPr>
              <w:t>335,379.20</w:t>
            </w:r>
          </w:p>
        </w:tc>
      </w:tr>
      <w:tr w:rsidR="002B485C" w:rsidRPr="005274CB" w14:paraId="5CB5F698"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7BE1848" w14:textId="1EF58E69" w:rsidR="002B485C" w:rsidRPr="003E5C12" w:rsidRDefault="002B485C" w:rsidP="002B485C">
            <w:pPr>
              <w:tabs>
                <w:tab w:val="left" w:pos="9639"/>
              </w:tabs>
              <w:spacing w:line="276" w:lineRule="auto"/>
              <w:rPr>
                <w:rFonts w:ascii="Arial" w:hAnsi="Arial" w:cs="Arial"/>
                <w:bCs/>
                <w:sz w:val="18"/>
                <w:szCs w:val="18"/>
                <w:highlight w:val="yellow"/>
              </w:rPr>
            </w:pPr>
            <w:r w:rsidRPr="003E5C12">
              <w:rPr>
                <w:rFonts w:ascii="Arial" w:hAnsi="Arial" w:cs="Arial"/>
                <w:sz w:val="18"/>
                <w:szCs w:val="18"/>
              </w:rPr>
              <w:t>(3Q) Falta o inadecuada integración y operación de los comités.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24FD876" w14:textId="77777777" w:rsidR="002B485C" w:rsidRPr="003E5C12" w:rsidRDefault="002B485C" w:rsidP="002B485C">
            <w:pPr>
              <w:tabs>
                <w:tab w:val="left" w:pos="9639"/>
              </w:tabs>
              <w:spacing w:line="360" w:lineRule="auto"/>
              <w:jc w:val="right"/>
              <w:rPr>
                <w:rFonts w:ascii="Arial" w:hAnsi="Arial" w:cs="Arial"/>
                <w:bCs/>
                <w:sz w:val="18"/>
                <w:szCs w:val="18"/>
                <w:highlight w:val="yellow"/>
              </w:rPr>
            </w:pPr>
            <w:r w:rsidRPr="003E5C12">
              <w:rPr>
                <w:rFonts w:ascii="Arial" w:hAnsi="Arial" w:cs="Arial"/>
                <w:sz w:val="18"/>
                <w:szCs w:val="18"/>
                <w:lang w:eastAsia="es-MX"/>
              </w:rPr>
              <w:t>719,211.45</w:t>
            </w:r>
          </w:p>
          <w:p w14:paraId="52B66E94" w14:textId="1DF45AE5" w:rsidR="002B485C" w:rsidRPr="003E5C12" w:rsidRDefault="002B485C" w:rsidP="002B485C">
            <w:pPr>
              <w:tabs>
                <w:tab w:val="left" w:pos="9639"/>
              </w:tabs>
              <w:spacing w:line="276" w:lineRule="auto"/>
              <w:jc w:val="right"/>
              <w:rPr>
                <w:rFonts w:ascii="Arial" w:hAnsi="Arial" w:cs="Arial"/>
                <w:bCs/>
                <w:sz w:val="18"/>
                <w:szCs w:val="18"/>
                <w:highlight w:val="yellow"/>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EA1731" w14:textId="77777777" w:rsidR="002B485C" w:rsidRPr="003E5C12" w:rsidRDefault="002B485C" w:rsidP="002B485C">
            <w:pPr>
              <w:tabs>
                <w:tab w:val="left" w:pos="9639"/>
              </w:tabs>
              <w:spacing w:line="360" w:lineRule="auto"/>
              <w:jc w:val="right"/>
              <w:rPr>
                <w:rFonts w:ascii="Arial" w:hAnsi="Arial" w:cs="Arial"/>
                <w:bCs/>
                <w:sz w:val="18"/>
                <w:szCs w:val="18"/>
                <w:highlight w:val="yellow"/>
              </w:rPr>
            </w:pPr>
            <w:r w:rsidRPr="003E5C12">
              <w:rPr>
                <w:rFonts w:ascii="Arial" w:hAnsi="Arial" w:cs="Arial"/>
                <w:sz w:val="18"/>
                <w:szCs w:val="18"/>
                <w:lang w:eastAsia="es-MX"/>
              </w:rPr>
              <w:t>719,211.45</w:t>
            </w:r>
          </w:p>
          <w:p w14:paraId="3BBCF750" w14:textId="72ECE3BF" w:rsidR="002B485C" w:rsidRPr="003E5C12" w:rsidRDefault="002B485C" w:rsidP="002B485C">
            <w:pPr>
              <w:tabs>
                <w:tab w:val="left" w:pos="9639"/>
              </w:tabs>
              <w:spacing w:line="276" w:lineRule="auto"/>
              <w:jc w:val="right"/>
              <w:rPr>
                <w:rFonts w:ascii="Arial" w:hAnsi="Arial" w:cs="Arial"/>
                <w:bCs/>
                <w:sz w:val="18"/>
                <w:szCs w:val="18"/>
                <w:highlight w:val="yellow"/>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B687FD8" w14:textId="1BD1D4EE" w:rsidR="002B485C" w:rsidRPr="003E5C12" w:rsidRDefault="002B485C" w:rsidP="002B485C">
            <w:pPr>
              <w:tabs>
                <w:tab w:val="left" w:pos="9639"/>
              </w:tabs>
              <w:spacing w:line="276" w:lineRule="auto"/>
              <w:jc w:val="right"/>
              <w:rPr>
                <w:rFonts w:ascii="Arial" w:hAnsi="Arial" w:cs="Arial"/>
                <w:bCs/>
                <w:sz w:val="18"/>
                <w:szCs w:val="18"/>
              </w:rPr>
            </w:pPr>
            <w:r w:rsidRPr="003E5C12">
              <w:rPr>
                <w:rFonts w:ascii="Arial" w:hAnsi="Arial" w:cs="Arial"/>
                <w:bCs/>
                <w:sz w:val="18"/>
                <w:szCs w:val="18"/>
              </w:rPr>
              <w:t>-</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FD5BC2" w14:textId="1949898A" w:rsidR="002B485C" w:rsidRPr="003E5C12" w:rsidRDefault="002B485C" w:rsidP="002B485C">
            <w:pPr>
              <w:tabs>
                <w:tab w:val="left" w:pos="9639"/>
              </w:tabs>
              <w:spacing w:line="276" w:lineRule="auto"/>
              <w:jc w:val="right"/>
              <w:rPr>
                <w:rFonts w:ascii="Arial" w:hAnsi="Arial" w:cs="Arial"/>
                <w:bCs/>
                <w:sz w:val="18"/>
                <w:szCs w:val="18"/>
              </w:rPr>
            </w:pPr>
            <w:r w:rsidRPr="003E5C12">
              <w:rPr>
                <w:rFonts w:ascii="Arial" w:hAnsi="Arial" w:cs="Arial"/>
                <w:bCs/>
                <w:sz w:val="18"/>
                <w:szCs w:val="18"/>
              </w:rPr>
              <w:t>-</w:t>
            </w:r>
          </w:p>
        </w:tc>
      </w:tr>
      <w:tr w:rsidR="008944BA" w:rsidRPr="005274CB" w14:paraId="7DE91E81"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3D21D6D" w14:textId="4D652158" w:rsidR="008944BA" w:rsidRPr="003E5C12" w:rsidRDefault="008944BA" w:rsidP="008944BA">
            <w:pPr>
              <w:tabs>
                <w:tab w:val="left" w:pos="9639"/>
              </w:tabs>
              <w:spacing w:line="276" w:lineRule="auto"/>
              <w:rPr>
                <w:rFonts w:ascii="Arial" w:hAnsi="Arial" w:cs="Arial"/>
                <w:bCs/>
                <w:sz w:val="18"/>
                <w:szCs w:val="18"/>
                <w:highlight w:val="yellow"/>
              </w:rPr>
            </w:pPr>
            <w:r w:rsidRPr="003E5C12">
              <w:rPr>
                <w:rFonts w:ascii="Arial" w:hAnsi="Arial" w:cs="Arial"/>
                <w:sz w:val="18"/>
                <w:szCs w:val="18"/>
              </w:rPr>
              <w:t xml:space="preserve">(3D) </w:t>
            </w:r>
            <w:r w:rsidRPr="003E5C12">
              <w:rPr>
                <w:sz w:val="18"/>
                <w:szCs w:val="18"/>
              </w:rPr>
              <w:t xml:space="preserve"> </w:t>
            </w:r>
            <w:r w:rsidRPr="003E5C12">
              <w:rPr>
                <w:rFonts w:ascii="Arial" w:hAnsi="Arial" w:cs="Arial"/>
                <w:sz w:val="18"/>
                <w:szCs w:val="18"/>
              </w:rPr>
              <w:t>Falta o inadecuada formalización de contratos, convenios o pedidos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060F61" w14:textId="77777777" w:rsidR="008944BA" w:rsidRPr="003E5C12" w:rsidRDefault="008944BA" w:rsidP="008944BA">
            <w:pPr>
              <w:tabs>
                <w:tab w:val="left" w:pos="9639"/>
              </w:tabs>
              <w:spacing w:line="360" w:lineRule="auto"/>
              <w:jc w:val="right"/>
              <w:rPr>
                <w:rFonts w:ascii="Arial" w:hAnsi="Arial" w:cs="Arial"/>
                <w:sz w:val="18"/>
                <w:szCs w:val="18"/>
                <w:lang w:eastAsia="es-MX"/>
              </w:rPr>
            </w:pPr>
            <w:r w:rsidRPr="003E5C12">
              <w:rPr>
                <w:rFonts w:ascii="Arial" w:hAnsi="Arial" w:cs="Arial"/>
                <w:sz w:val="18"/>
                <w:szCs w:val="18"/>
                <w:lang w:eastAsia="es-MX"/>
              </w:rPr>
              <w:t>252,872.00</w:t>
            </w:r>
          </w:p>
          <w:p w14:paraId="1EBFB238" w14:textId="77777777" w:rsidR="008944BA" w:rsidRPr="003E5C12" w:rsidRDefault="008944BA" w:rsidP="008944BA">
            <w:pPr>
              <w:tabs>
                <w:tab w:val="left" w:pos="9639"/>
              </w:tabs>
              <w:spacing w:line="276" w:lineRule="auto"/>
              <w:jc w:val="right"/>
              <w:rPr>
                <w:rFonts w:ascii="Arial" w:hAnsi="Arial" w:cs="Arial"/>
                <w:bCs/>
                <w:sz w:val="18"/>
                <w:szCs w:val="18"/>
                <w:highlight w:val="yellow"/>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3886F92" w14:textId="77777777" w:rsidR="008944BA" w:rsidRPr="003E5C12" w:rsidRDefault="008944BA" w:rsidP="008944BA">
            <w:pPr>
              <w:tabs>
                <w:tab w:val="left" w:pos="9639"/>
              </w:tabs>
              <w:spacing w:line="360" w:lineRule="auto"/>
              <w:jc w:val="right"/>
              <w:rPr>
                <w:rFonts w:ascii="Arial" w:hAnsi="Arial" w:cs="Arial"/>
                <w:sz w:val="18"/>
                <w:szCs w:val="18"/>
                <w:lang w:eastAsia="es-MX"/>
              </w:rPr>
            </w:pPr>
            <w:r w:rsidRPr="003E5C12">
              <w:rPr>
                <w:rFonts w:ascii="Arial" w:hAnsi="Arial" w:cs="Arial"/>
                <w:sz w:val="18"/>
                <w:szCs w:val="18"/>
                <w:lang w:eastAsia="es-MX"/>
              </w:rPr>
              <w:t>252,872.00</w:t>
            </w:r>
          </w:p>
          <w:p w14:paraId="3B24DD18" w14:textId="77777777" w:rsidR="008944BA" w:rsidRPr="003E5C12" w:rsidRDefault="008944BA" w:rsidP="008944BA">
            <w:pPr>
              <w:tabs>
                <w:tab w:val="left" w:pos="9639"/>
              </w:tabs>
              <w:spacing w:line="276" w:lineRule="auto"/>
              <w:jc w:val="right"/>
              <w:rPr>
                <w:rFonts w:ascii="Arial" w:hAnsi="Arial" w:cs="Arial"/>
                <w:bCs/>
                <w:sz w:val="18"/>
                <w:szCs w:val="18"/>
                <w:highlight w:val="yellow"/>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042B7E4" w14:textId="5AD2C7FE" w:rsidR="008944BA" w:rsidRPr="003E5C12" w:rsidRDefault="008944BA" w:rsidP="008944BA">
            <w:pPr>
              <w:tabs>
                <w:tab w:val="left" w:pos="9639"/>
              </w:tabs>
              <w:spacing w:line="276" w:lineRule="auto"/>
              <w:jc w:val="right"/>
              <w:rPr>
                <w:rFonts w:ascii="Arial" w:hAnsi="Arial" w:cs="Arial"/>
                <w:bCs/>
                <w:sz w:val="18"/>
                <w:szCs w:val="18"/>
              </w:rPr>
            </w:pPr>
            <w:r w:rsidRPr="003E5C12">
              <w:rPr>
                <w:rFonts w:ascii="Arial" w:hAnsi="Arial" w:cs="Arial"/>
                <w:bCs/>
                <w:sz w:val="18"/>
                <w:szCs w:val="18"/>
              </w:rPr>
              <w:t xml:space="preserve">         -</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A9554F5" w14:textId="63E6FD0F" w:rsidR="008944BA" w:rsidRPr="003E5C12" w:rsidRDefault="008944BA" w:rsidP="008944BA">
            <w:pPr>
              <w:tabs>
                <w:tab w:val="left" w:pos="9639"/>
              </w:tabs>
              <w:spacing w:line="276" w:lineRule="auto"/>
              <w:jc w:val="right"/>
              <w:rPr>
                <w:rFonts w:ascii="Arial" w:hAnsi="Arial" w:cs="Arial"/>
                <w:bCs/>
                <w:sz w:val="18"/>
                <w:szCs w:val="18"/>
              </w:rPr>
            </w:pPr>
            <w:r w:rsidRPr="003E5C12">
              <w:rPr>
                <w:rFonts w:ascii="Arial" w:hAnsi="Arial" w:cs="Arial"/>
                <w:bCs/>
                <w:sz w:val="18"/>
                <w:szCs w:val="18"/>
              </w:rPr>
              <w:t xml:space="preserve">         -</w:t>
            </w:r>
          </w:p>
        </w:tc>
      </w:tr>
      <w:tr w:rsidR="008944BA" w:rsidRPr="005274CB" w14:paraId="570D632F" w14:textId="77777777" w:rsidTr="007773AF">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BC20C3F" w14:textId="77777777" w:rsidR="008944BA" w:rsidRPr="003E5C12" w:rsidRDefault="008944BA" w:rsidP="008944BA">
            <w:pPr>
              <w:tabs>
                <w:tab w:val="left" w:pos="9639"/>
              </w:tabs>
              <w:spacing w:line="276" w:lineRule="auto"/>
              <w:jc w:val="right"/>
              <w:rPr>
                <w:rFonts w:ascii="Arial" w:hAnsi="Arial" w:cs="Arial"/>
                <w:b/>
                <w:bCs/>
                <w:sz w:val="18"/>
                <w:szCs w:val="18"/>
              </w:rPr>
            </w:pPr>
            <w:r w:rsidRPr="003E5C12">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5C9D5B" w14:textId="58D38CC2" w:rsidR="008944BA" w:rsidRPr="003E5C12" w:rsidRDefault="008944BA" w:rsidP="008944BA">
            <w:pPr>
              <w:tabs>
                <w:tab w:val="left" w:pos="9639"/>
              </w:tabs>
              <w:spacing w:line="276" w:lineRule="auto"/>
              <w:jc w:val="right"/>
              <w:rPr>
                <w:rFonts w:ascii="Arial" w:hAnsi="Arial" w:cs="Arial"/>
                <w:b/>
                <w:bCs/>
                <w:sz w:val="18"/>
                <w:szCs w:val="18"/>
              </w:rPr>
            </w:pPr>
            <w:r w:rsidRPr="003E5C12">
              <w:rPr>
                <w:rFonts w:ascii="Arial" w:hAnsi="Arial" w:cs="Arial"/>
                <w:b/>
                <w:bCs/>
                <w:sz w:val="18"/>
                <w:szCs w:val="18"/>
              </w:rPr>
              <w:t xml:space="preserve">      </w:t>
            </w:r>
            <w:r w:rsidRPr="003E5C12">
              <w:rPr>
                <w:rFonts w:ascii="Arial" w:hAnsi="Arial" w:cs="Arial"/>
                <w:b/>
                <w:sz w:val="18"/>
                <w:szCs w:val="18"/>
              </w:rPr>
              <w:t>$8,772,446.96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0DAF68" w14:textId="573D8992" w:rsidR="008944BA" w:rsidRPr="003E5C12" w:rsidRDefault="00A56691" w:rsidP="008944BA">
            <w:pPr>
              <w:tabs>
                <w:tab w:val="left" w:pos="9639"/>
              </w:tabs>
              <w:spacing w:line="276" w:lineRule="auto"/>
              <w:jc w:val="right"/>
              <w:rPr>
                <w:rFonts w:ascii="Arial" w:hAnsi="Arial" w:cs="Arial"/>
                <w:b/>
                <w:bCs/>
                <w:sz w:val="18"/>
                <w:szCs w:val="18"/>
              </w:rPr>
            </w:pPr>
            <w:r>
              <w:rPr>
                <w:rFonts w:ascii="Arial" w:hAnsi="Arial" w:cs="Arial"/>
                <w:b/>
                <w:sz w:val="18"/>
                <w:szCs w:val="18"/>
              </w:rPr>
              <w:t>$8,437,067.7</w:t>
            </w:r>
            <w:r w:rsidR="008944BA" w:rsidRPr="003E5C12">
              <w:rPr>
                <w:rFonts w:ascii="Arial" w:hAnsi="Arial" w:cs="Arial"/>
                <w:b/>
                <w:sz w:val="18"/>
                <w:szCs w:val="18"/>
              </w:rPr>
              <w:t>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0F12A8" w14:textId="06669991" w:rsidR="008944BA" w:rsidRPr="003E5C12" w:rsidRDefault="008944BA" w:rsidP="008944BA">
            <w:pPr>
              <w:tabs>
                <w:tab w:val="left" w:pos="9639"/>
              </w:tabs>
              <w:spacing w:line="276" w:lineRule="auto"/>
              <w:jc w:val="right"/>
              <w:rPr>
                <w:rFonts w:ascii="Arial" w:hAnsi="Arial" w:cs="Arial"/>
                <w:b/>
                <w:bCs/>
                <w:sz w:val="18"/>
                <w:szCs w:val="18"/>
              </w:rPr>
            </w:pPr>
            <w:r w:rsidRPr="003E5C12">
              <w:rPr>
                <w:rFonts w:ascii="Arial" w:hAnsi="Arial" w:cs="Arial"/>
                <w:b/>
                <w:bCs/>
                <w:sz w:val="18"/>
                <w:szCs w:val="18"/>
              </w:rPr>
              <w:t>$         -</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74B83D5" w14:textId="4017F8FB" w:rsidR="008944BA" w:rsidRPr="003E5C12" w:rsidRDefault="008944BA" w:rsidP="00A56691">
            <w:pPr>
              <w:tabs>
                <w:tab w:val="left" w:pos="9639"/>
              </w:tabs>
              <w:spacing w:line="276" w:lineRule="auto"/>
              <w:jc w:val="right"/>
              <w:rPr>
                <w:rFonts w:ascii="Arial" w:hAnsi="Arial" w:cs="Arial"/>
                <w:b/>
                <w:bCs/>
                <w:sz w:val="18"/>
                <w:szCs w:val="18"/>
              </w:rPr>
            </w:pPr>
            <w:r w:rsidRPr="003E5C12">
              <w:rPr>
                <w:rFonts w:ascii="Arial" w:hAnsi="Arial" w:cs="Arial"/>
                <w:b/>
                <w:bCs/>
                <w:sz w:val="18"/>
                <w:szCs w:val="18"/>
              </w:rPr>
              <w:t xml:space="preserve">$        </w:t>
            </w:r>
            <w:r w:rsidR="00A56691" w:rsidRPr="00A56691">
              <w:rPr>
                <w:rFonts w:ascii="Arial" w:hAnsi="Arial" w:cs="Arial"/>
                <w:b/>
                <w:bCs/>
                <w:sz w:val="18"/>
                <w:szCs w:val="18"/>
              </w:rPr>
              <w:t>335,379.20</w:t>
            </w:r>
          </w:p>
        </w:tc>
      </w:tr>
    </w:tbl>
    <w:p w14:paraId="37A2F5FD" w14:textId="77777777" w:rsidR="00461D2C" w:rsidRDefault="00461D2C" w:rsidP="00461D2C">
      <w:pPr>
        <w:tabs>
          <w:tab w:val="left" w:pos="426"/>
          <w:tab w:val="left" w:pos="9639"/>
        </w:tabs>
        <w:spacing w:line="360" w:lineRule="auto"/>
        <w:rPr>
          <w:rFonts w:ascii="Arial" w:hAnsi="Arial" w:cs="Arial"/>
          <w:b/>
          <w:bCs/>
          <w:szCs w:val="28"/>
          <w:highlight w:val="yellow"/>
        </w:rPr>
      </w:pPr>
    </w:p>
    <w:p w14:paraId="01C3C4AE" w14:textId="33773C04" w:rsidR="00461D2C" w:rsidRDefault="00461D2C" w:rsidP="00461D2C">
      <w:pPr>
        <w:tabs>
          <w:tab w:val="left" w:pos="426"/>
          <w:tab w:val="left" w:pos="9639"/>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0464391" w14:textId="77777777" w:rsidR="000233E8" w:rsidRDefault="000233E8" w:rsidP="00461D2C">
      <w:pPr>
        <w:tabs>
          <w:tab w:val="left" w:pos="426"/>
          <w:tab w:val="left" w:pos="9639"/>
        </w:tabs>
        <w:spacing w:line="360" w:lineRule="auto"/>
        <w:rPr>
          <w:rFonts w:ascii="Arial" w:hAnsi="Arial" w:cs="Arial"/>
          <w:b/>
          <w:bCs/>
          <w:szCs w:val="28"/>
        </w:rPr>
      </w:pPr>
    </w:p>
    <w:p w14:paraId="67FAF22D" w14:textId="16B8F54E" w:rsidR="00C1021F" w:rsidRDefault="00461D2C" w:rsidP="00193449">
      <w:pPr>
        <w:tabs>
          <w:tab w:val="left" w:pos="426"/>
          <w:tab w:val="left" w:pos="9214"/>
        </w:tabs>
        <w:spacing w:line="360" w:lineRule="auto"/>
        <w:ind w:right="49"/>
        <w:jc w:val="both"/>
        <w:rPr>
          <w:rFonts w:ascii="Arial" w:hAnsi="Arial" w:cs="Arial"/>
          <w:szCs w:val="28"/>
        </w:rPr>
      </w:pPr>
      <w:r w:rsidRPr="000E7791">
        <w:rPr>
          <w:rFonts w:ascii="Arial" w:hAnsi="Arial" w:cs="Arial"/>
          <w:szCs w:val="28"/>
        </w:rPr>
        <w:lastRenderedPageBreak/>
        <w:t>Asimismo, la entidad fiscalizada presentó en reunión de trabajo efectuada</w:t>
      </w:r>
      <w:r w:rsidR="00564E71">
        <w:rPr>
          <w:rFonts w:ascii="Arial" w:hAnsi="Arial" w:cs="Arial"/>
          <w:szCs w:val="28"/>
        </w:rPr>
        <w:t>,</w:t>
      </w:r>
      <w:r w:rsidRPr="000E7791">
        <w:rPr>
          <w:rFonts w:ascii="Arial" w:hAnsi="Arial" w:cs="Arial"/>
          <w:szCs w:val="28"/>
        </w:rPr>
        <w:t xml:space="preserve">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3E5C12">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77A9DA26" w14:textId="11FE687B" w:rsidR="00461D2C" w:rsidRDefault="00461D2C" w:rsidP="00193449">
      <w:pPr>
        <w:tabs>
          <w:tab w:val="left" w:pos="426"/>
          <w:tab w:val="left" w:pos="9214"/>
        </w:tabs>
        <w:spacing w:line="360" w:lineRule="auto"/>
        <w:ind w:right="49"/>
        <w:jc w:val="both"/>
        <w:rPr>
          <w:rFonts w:ascii="Arial" w:hAnsi="Arial" w:cs="Arial"/>
          <w:szCs w:val="28"/>
        </w:rPr>
      </w:pPr>
      <w:r>
        <w:rPr>
          <w:rFonts w:ascii="Arial" w:hAnsi="Arial" w:cs="Arial"/>
          <w:szCs w:val="28"/>
        </w:rPr>
        <w:t>Dichas justificaciones y aclaraciones s</w:t>
      </w:r>
      <w:r w:rsidR="001867CC">
        <w:rPr>
          <w:rFonts w:ascii="Arial" w:hAnsi="Arial" w:cs="Arial"/>
          <w:szCs w:val="28"/>
        </w:rPr>
        <w:t>e encuentran descritas en la</w:t>
      </w:r>
      <w:r w:rsidR="000233E8">
        <w:rPr>
          <w:rFonts w:ascii="Arial" w:hAnsi="Arial" w:cs="Arial"/>
          <w:szCs w:val="28"/>
        </w:rPr>
        <w:t xml:space="preserve"> Cé</w:t>
      </w:r>
      <w:r w:rsidR="001867CC">
        <w:rPr>
          <w:rFonts w:ascii="Arial" w:hAnsi="Arial" w:cs="Arial"/>
          <w:szCs w:val="28"/>
        </w:rPr>
        <w:t>dula</w:t>
      </w:r>
      <w:r>
        <w:rPr>
          <w:rFonts w:ascii="Arial" w:hAnsi="Arial" w:cs="Arial"/>
          <w:szCs w:val="28"/>
        </w:rPr>
        <w:t xml:space="preserve"> de Acciones y Recomendaciones Emitidas que se encuentra</w:t>
      </w:r>
      <w:r w:rsidR="003E5C12">
        <w:rPr>
          <w:rFonts w:ascii="Arial" w:hAnsi="Arial" w:cs="Arial"/>
          <w:szCs w:val="28"/>
        </w:rPr>
        <w:t>n</w:t>
      </w:r>
      <w:r>
        <w:rPr>
          <w:rFonts w:ascii="Arial" w:hAnsi="Arial" w:cs="Arial"/>
          <w:szCs w:val="28"/>
        </w:rPr>
        <w:t xml:space="preserve"> contenidas por tipo de auditoría en el Apéndice 1 de este documento.</w:t>
      </w:r>
    </w:p>
    <w:p w14:paraId="04DFA610" w14:textId="77777777" w:rsidR="00461D2C" w:rsidRDefault="00461D2C" w:rsidP="00461D2C">
      <w:pPr>
        <w:tabs>
          <w:tab w:val="left" w:pos="426"/>
          <w:tab w:val="left" w:pos="9639"/>
        </w:tabs>
        <w:spacing w:line="360" w:lineRule="auto"/>
        <w:ind w:right="190"/>
        <w:jc w:val="both"/>
        <w:rPr>
          <w:rFonts w:ascii="Arial" w:hAnsi="Arial" w:cs="Arial"/>
          <w:szCs w:val="28"/>
        </w:rPr>
      </w:pPr>
    </w:p>
    <w:bookmarkEnd w:id="15"/>
    <w:p w14:paraId="6424A28D" w14:textId="02158A75" w:rsidR="00112484" w:rsidRDefault="00B93E82" w:rsidP="00461D2C">
      <w:pPr>
        <w:tabs>
          <w:tab w:val="left" w:pos="2160"/>
          <w:tab w:val="left" w:pos="9639"/>
        </w:tabs>
        <w:spacing w:line="360" w:lineRule="auto"/>
        <w:ind w:right="190"/>
        <w:jc w:val="both"/>
        <w:rPr>
          <w:rFonts w:ascii="Arial" w:hAnsi="Arial" w:cs="Arial"/>
          <w:b/>
        </w:rPr>
      </w:pPr>
      <w:r>
        <w:rPr>
          <w:rFonts w:ascii="Arial" w:hAnsi="Arial" w:cs="Arial"/>
          <w:b/>
        </w:rPr>
        <w:t>I</w:t>
      </w:r>
      <w:r w:rsidR="00461D2C">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461D2C">
      <w:pPr>
        <w:tabs>
          <w:tab w:val="left" w:pos="2160"/>
          <w:tab w:val="left" w:pos="9639"/>
        </w:tabs>
        <w:spacing w:line="360" w:lineRule="auto"/>
        <w:ind w:right="190"/>
        <w:jc w:val="both"/>
        <w:rPr>
          <w:rFonts w:ascii="Arial" w:hAnsi="Arial" w:cs="Arial"/>
          <w:b/>
        </w:rPr>
      </w:pPr>
    </w:p>
    <w:p w14:paraId="3AC06E62" w14:textId="67BCCF50" w:rsidR="00E024A3" w:rsidRDefault="00E024A3" w:rsidP="00A369AC">
      <w:pPr>
        <w:tabs>
          <w:tab w:val="left" w:pos="9072"/>
        </w:tabs>
        <w:spacing w:line="360" w:lineRule="auto"/>
        <w:ind w:right="49"/>
        <w:jc w:val="both"/>
        <w:rPr>
          <w:rFonts w:ascii="Arial" w:hAnsi="Arial" w:cs="Arial"/>
          <w:b/>
        </w:rPr>
      </w:pPr>
      <w:r w:rsidRPr="00E024A3">
        <w:rPr>
          <w:rFonts w:ascii="Arial" w:hAnsi="Arial" w:cs="Arial"/>
        </w:rPr>
        <w:t xml:space="preserve">El presente dictamen se emite el </w:t>
      </w:r>
      <w:r w:rsidR="00D77F73">
        <w:rPr>
          <w:rFonts w:ascii="Arial" w:hAnsi="Arial" w:cs="Arial"/>
        </w:rPr>
        <w:t>9</w:t>
      </w:r>
      <w:r w:rsidR="00C93C36">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61D2C">
        <w:rPr>
          <w:rFonts w:ascii="Arial" w:hAnsi="Arial" w:cs="Arial"/>
        </w:rPr>
        <w:t>2020</w:t>
      </w:r>
      <w:r w:rsidRPr="00E024A3">
        <w:rPr>
          <w:rFonts w:ascii="Arial" w:hAnsi="Arial" w:cs="Arial"/>
        </w:rPr>
        <w:t xml:space="preserve">, formulados, integrados y presentados por </w:t>
      </w:r>
      <w:r w:rsidR="00461D2C">
        <w:rPr>
          <w:rFonts w:ascii="Arial" w:hAnsi="Arial" w:cs="Arial"/>
        </w:rPr>
        <w:t xml:space="preserve">el </w:t>
      </w:r>
      <w:r w:rsidR="00461D2C" w:rsidRPr="00D91A76">
        <w:rPr>
          <w:rFonts w:ascii="Arial" w:hAnsi="Arial" w:cs="Arial"/>
          <w:b/>
        </w:rPr>
        <w:t>Instituto Electoral de Quintana Roo</w:t>
      </w:r>
      <w:r w:rsidR="00461D2C">
        <w:rPr>
          <w:rFonts w:ascii="Arial" w:hAnsi="Arial" w:cs="Arial"/>
          <w:b/>
        </w:rPr>
        <w:t>.</w:t>
      </w:r>
    </w:p>
    <w:p w14:paraId="3F30BE9C" w14:textId="77777777" w:rsidR="000B759D" w:rsidRPr="00E024A3" w:rsidRDefault="000B759D" w:rsidP="00A369AC">
      <w:pPr>
        <w:tabs>
          <w:tab w:val="left" w:pos="9072"/>
        </w:tabs>
        <w:spacing w:line="360" w:lineRule="auto"/>
        <w:ind w:right="49"/>
        <w:jc w:val="both"/>
        <w:rPr>
          <w:rFonts w:ascii="Arial" w:hAnsi="Arial" w:cs="Arial"/>
        </w:rPr>
      </w:pPr>
    </w:p>
    <w:p w14:paraId="503F3286" w14:textId="77777777" w:rsidR="00E024A3" w:rsidRPr="00E024A3" w:rsidRDefault="00E024A3" w:rsidP="00A369AC">
      <w:pPr>
        <w:tabs>
          <w:tab w:val="left" w:pos="9072"/>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A369AC">
      <w:pPr>
        <w:tabs>
          <w:tab w:val="left" w:pos="9072"/>
        </w:tabs>
        <w:spacing w:line="360" w:lineRule="auto"/>
        <w:ind w:right="49"/>
        <w:jc w:val="both"/>
        <w:rPr>
          <w:rFonts w:ascii="Arial" w:hAnsi="Arial" w:cs="Arial"/>
        </w:rPr>
      </w:pPr>
    </w:p>
    <w:p w14:paraId="3F39B507" w14:textId="319E5519" w:rsidR="00E024A3" w:rsidRDefault="00E024A3" w:rsidP="00A369AC">
      <w:pPr>
        <w:tabs>
          <w:tab w:val="left" w:pos="9072"/>
        </w:tabs>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w:t>
      </w:r>
      <w:r w:rsidRPr="00E024A3">
        <w:rPr>
          <w:rFonts w:ascii="Arial" w:hAnsi="Arial" w:cs="Arial"/>
        </w:rPr>
        <w:lastRenderedPageBreak/>
        <w:t xml:space="preserve">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461D2C">
      <w:pPr>
        <w:tabs>
          <w:tab w:val="left" w:pos="9639"/>
        </w:tabs>
        <w:spacing w:line="360" w:lineRule="auto"/>
        <w:ind w:right="190"/>
        <w:jc w:val="both"/>
        <w:rPr>
          <w:rFonts w:ascii="Arial" w:hAnsi="Arial" w:cs="Arial"/>
        </w:rPr>
      </w:pPr>
    </w:p>
    <w:p w14:paraId="4A671ED3" w14:textId="48BDED04" w:rsidR="00E024A3" w:rsidRDefault="005710B8" w:rsidP="008C43F1">
      <w:pPr>
        <w:tabs>
          <w:tab w:val="left" w:pos="9639"/>
        </w:tabs>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61D2C">
        <w:rPr>
          <w:rFonts w:ascii="Arial" w:hAnsi="Arial" w:cs="Arial"/>
          <w:b/>
          <w:sz w:val="22"/>
          <w:szCs w:val="20"/>
        </w:rPr>
        <w:t>20-AEMF-E-GOB-067</w:t>
      </w:r>
      <w:r w:rsidR="00461D2C" w:rsidRPr="00E871D6">
        <w:rPr>
          <w:rFonts w:ascii="Arial" w:hAnsi="Arial" w:cs="Arial"/>
          <w:b/>
          <w:sz w:val="22"/>
          <w:szCs w:val="20"/>
        </w:rPr>
        <w:t>-13</w:t>
      </w:r>
      <w:r w:rsidR="00827126">
        <w:rPr>
          <w:rFonts w:ascii="Arial" w:hAnsi="Arial" w:cs="Arial"/>
          <w:b/>
          <w:sz w:val="22"/>
          <w:szCs w:val="20"/>
        </w:rPr>
        <w:t>5</w:t>
      </w:r>
      <w:r w:rsidR="00461D2C">
        <w:rPr>
          <w:rFonts w:ascii="Arial" w:hAnsi="Arial" w:cs="Arial"/>
          <w:b/>
          <w:sz w:val="22"/>
          <w:szCs w:val="20"/>
        </w:rPr>
        <w:t xml:space="preserve"> </w:t>
      </w:r>
      <w:r w:rsidRPr="00E024A3">
        <w:rPr>
          <w:rFonts w:ascii="Arial" w:hAnsi="Arial" w:cs="Arial"/>
        </w:rPr>
        <w:t>denominada</w:t>
      </w:r>
      <w:r>
        <w:rPr>
          <w:rFonts w:ascii="Arial" w:hAnsi="Arial" w:cs="Arial"/>
        </w:rPr>
        <w:t xml:space="preserve"> </w:t>
      </w:r>
      <w:r w:rsidR="00461D2C" w:rsidRPr="00E37C58">
        <w:rPr>
          <w:rFonts w:ascii="Arial" w:hAnsi="Arial" w:cs="Arial"/>
          <w:b/>
          <w:szCs w:val="20"/>
        </w:rPr>
        <w:t xml:space="preserve">“Auditoría de Cumplimiento Financiero de </w:t>
      </w:r>
      <w:r w:rsidR="00827126">
        <w:rPr>
          <w:rFonts w:ascii="Arial" w:hAnsi="Arial" w:cs="Arial"/>
          <w:b/>
          <w:szCs w:val="20"/>
        </w:rPr>
        <w:t>Ingresos y Otros Beneficios</w:t>
      </w:r>
      <w:r w:rsidR="00461D2C" w:rsidRPr="00E37C58">
        <w:rPr>
          <w:rFonts w:ascii="Arial" w:hAnsi="Arial" w:cs="Arial"/>
          <w:b/>
          <w:szCs w:val="20"/>
        </w:rPr>
        <w:t xml:space="preserve">”, </w:t>
      </w:r>
      <w:r w:rsidRPr="00E024A3">
        <w:rPr>
          <w:rFonts w:ascii="Arial" w:hAnsi="Arial" w:cs="Arial"/>
        </w:rPr>
        <w:t>cuyo objetivo fue</w:t>
      </w:r>
      <w:r w:rsidR="000C5776">
        <w:rPr>
          <w:rFonts w:ascii="Arial" w:hAnsi="Arial" w:cs="Arial"/>
        </w:rPr>
        <w:t xml:space="preserve"> </w:t>
      </w:r>
      <w:r w:rsidR="0049358B">
        <w:rPr>
          <w:rFonts w:ascii="Arial" w:hAnsi="Arial" w:cs="Arial"/>
        </w:rPr>
        <w:t>f</w:t>
      </w:r>
      <w:r w:rsidR="006032D4" w:rsidRPr="006032D4">
        <w:rPr>
          <w:rFonts w:ascii="Arial" w:hAnsi="Arial" w:cs="Arial"/>
        </w:rPr>
        <w:t xml:space="preserve">iscalizar la gestión </w:t>
      </w:r>
      <w:r w:rsidR="006032D4" w:rsidRPr="00C93C36">
        <w:rPr>
          <w:rFonts w:ascii="Arial" w:hAnsi="Arial" w:cs="Arial"/>
        </w:rPr>
        <w:t xml:space="preserve">financiera </w:t>
      </w:r>
      <w:r w:rsidR="0049358B" w:rsidRPr="00C93C36">
        <w:rPr>
          <w:rFonts w:ascii="Arial" w:hAnsi="Arial" w:cs="Arial"/>
        </w:rPr>
        <w:t>de las entidades fiscalizables</w:t>
      </w:r>
      <w:r w:rsidR="006032D4" w:rsidRPr="00C93C36">
        <w:rPr>
          <w:rFonts w:ascii="Arial" w:hAnsi="Arial" w:cs="Arial"/>
        </w:rPr>
        <w:t xml:space="preserve"> para comprobar </w:t>
      </w:r>
      <w:r w:rsidR="008C43F1" w:rsidRPr="00C93C36">
        <w:rPr>
          <w:rFonts w:ascii="Arial" w:hAnsi="Arial" w:cs="Arial"/>
        </w:rPr>
        <w:t xml:space="preserve">el cumplimiento de lo dispuesto en la Ley de Ingresos y demás disposiciones legales aplicables, en cuanto a los ingresos públicos, incluyendo la revisión del manejo </w:t>
      </w:r>
      <w:r w:rsidR="0074311D" w:rsidRPr="00C93C36">
        <w:rPr>
          <w:rFonts w:ascii="Arial" w:hAnsi="Arial" w:cs="Arial"/>
        </w:rPr>
        <w:t>y la custodia de</w:t>
      </w:r>
      <w:r w:rsidR="008C43F1" w:rsidRPr="00C93C36">
        <w:rPr>
          <w:rFonts w:ascii="Arial" w:hAnsi="Arial" w:cs="Arial"/>
        </w:rPr>
        <w:t xml:space="preserve"> recursos públicos estatales, así como</w:t>
      </w:r>
      <w:r w:rsidR="008C43F1" w:rsidRPr="008C43F1">
        <w:rPr>
          <w:rFonts w:ascii="Arial" w:hAnsi="Arial" w:cs="Arial"/>
        </w:rPr>
        <w:t xml:space="preserve"> de la demás información financiera, contable, patrimonial, presupuestaria y programática, </w:t>
      </w:r>
      <w:r w:rsidRPr="00E024A3">
        <w:rPr>
          <w:rFonts w:ascii="Arial" w:hAnsi="Arial" w:cs="Arial"/>
        </w:rPr>
        <w:t>para verificar que el presupuesto asignado</w:t>
      </w:r>
      <w:r w:rsidRPr="008C43F1">
        <w:rPr>
          <w:rFonts w:ascii="Arial" w:hAnsi="Arial" w:cs="Arial"/>
        </w:rPr>
        <w:t>,</w:t>
      </w:r>
      <w:r w:rsidRPr="00E024A3">
        <w:rPr>
          <w:rFonts w:ascii="Arial" w:hAnsi="Arial" w:cs="Arial"/>
        </w:rPr>
        <w:t xml:space="preserve"> se haya </w:t>
      </w:r>
      <w:r w:rsidR="005F7234">
        <w:rPr>
          <w:rFonts w:ascii="Arial" w:hAnsi="Arial" w:cs="Arial"/>
        </w:rPr>
        <w:t>obtenido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0D1CF7">
        <w:rPr>
          <w:rFonts w:ascii="Arial" w:hAnsi="Arial" w:cs="Arial"/>
        </w:rPr>
        <w:t xml:space="preserve">el </w:t>
      </w:r>
      <w:r w:rsidR="000D1CF7" w:rsidRPr="00D91A76">
        <w:rPr>
          <w:rFonts w:ascii="Arial" w:hAnsi="Arial" w:cs="Arial"/>
          <w:b/>
        </w:rPr>
        <w:t>Instituto Electoral de Quintana Roo</w:t>
      </w:r>
      <w:r w:rsidR="00E024A3" w:rsidRPr="00E024A3">
        <w:rPr>
          <w:rFonts w:ascii="Arial" w:hAnsi="Arial" w:cs="Arial"/>
        </w:rPr>
        <w:t xml:space="preserve"> cumplió con las disposiciones legales y normativas que son aplicables en la </w:t>
      </w:r>
      <w:r w:rsidR="005F7234">
        <w:rPr>
          <w:rFonts w:ascii="Arial" w:hAnsi="Arial" w:cs="Arial"/>
        </w:rPr>
        <w:t>materia</w:t>
      </w:r>
      <w:r w:rsidR="00E024A3" w:rsidRPr="002B485C">
        <w:rPr>
          <w:rFonts w:ascii="Arial" w:hAnsi="Arial" w:cs="Arial"/>
        </w:rPr>
        <w:t>.</w:t>
      </w:r>
    </w:p>
    <w:p w14:paraId="49071CEB" w14:textId="77777777" w:rsidR="00461D2C" w:rsidRPr="00E024A3" w:rsidRDefault="00461D2C" w:rsidP="00461D2C">
      <w:pPr>
        <w:tabs>
          <w:tab w:val="left" w:pos="9639"/>
        </w:tabs>
        <w:spacing w:line="360" w:lineRule="auto"/>
        <w:ind w:right="190"/>
        <w:jc w:val="both"/>
        <w:rPr>
          <w:rFonts w:ascii="Arial" w:hAnsi="Arial" w:cs="Arial"/>
        </w:rPr>
      </w:pPr>
    </w:p>
    <w:p w14:paraId="7244F6B6" w14:textId="23DDFBDA" w:rsidR="00545B5A" w:rsidRPr="00E024A3" w:rsidRDefault="006F333E" w:rsidP="00B37D5C">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E37C58">
        <w:rPr>
          <w:rFonts w:ascii="Arial" w:hAnsi="Arial" w:cs="Arial"/>
          <w:b/>
          <w:sz w:val="22"/>
          <w:szCs w:val="20"/>
        </w:rPr>
        <w:t>20-AEMF-E-GOB-067</w:t>
      </w:r>
      <w:r w:rsidR="00E37C58" w:rsidRPr="00E871D6">
        <w:rPr>
          <w:rFonts w:ascii="Arial" w:hAnsi="Arial" w:cs="Arial"/>
          <w:b/>
          <w:sz w:val="22"/>
          <w:szCs w:val="20"/>
        </w:rPr>
        <w:t>-13</w:t>
      </w:r>
      <w:r w:rsidR="00E37C58">
        <w:rPr>
          <w:rFonts w:ascii="Arial" w:hAnsi="Arial" w:cs="Arial"/>
          <w:b/>
          <w:sz w:val="22"/>
          <w:szCs w:val="20"/>
        </w:rPr>
        <w:t xml:space="preserve">6 </w:t>
      </w:r>
      <w:r w:rsidR="00E37C58" w:rsidRPr="00E024A3">
        <w:rPr>
          <w:rFonts w:ascii="Arial" w:hAnsi="Arial" w:cs="Arial"/>
        </w:rPr>
        <w:t>denominada</w:t>
      </w:r>
      <w:r w:rsidR="00E37C58">
        <w:rPr>
          <w:rFonts w:ascii="Arial" w:hAnsi="Arial" w:cs="Arial"/>
        </w:rPr>
        <w:t xml:space="preserve"> </w:t>
      </w:r>
      <w:r w:rsidR="00E37C58" w:rsidRPr="00E37C58">
        <w:rPr>
          <w:rFonts w:ascii="Arial" w:hAnsi="Arial" w:cs="Arial"/>
          <w:b/>
          <w:szCs w:val="20"/>
        </w:rPr>
        <w:t xml:space="preserve">“Auditoría de Cumplimiento Financiero de </w:t>
      </w:r>
      <w:r w:rsidR="000B759D">
        <w:rPr>
          <w:rFonts w:ascii="Arial" w:hAnsi="Arial" w:cs="Arial"/>
          <w:b/>
          <w:szCs w:val="20"/>
        </w:rPr>
        <w:t>Gastos y Otras Pérdidas</w:t>
      </w:r>
      <w:r w:rsidR="00E37C58" w:rsidRPr="00E37C58">
        <w:rPr>
          <w:rFonts w:ascii="Arial" w:hAnsi="Arial" w:cs="Arial"/>
          <w:b/>
          <w:szCs w:val="20"/>
        </w:rPr>
        <w:t>”</w:t>
      </w:r>
      <w:r w:rsidR="00E37C58">
        <w:rPr>
          <w:rFonts w:ascii="Arial" w:hAnsi="Arial" w:cs="Arial"/>
          <w:b/>
          <w:szCs w:val="20"/>
        </w:rPr>
        <w:t xml:space="preserve"> </w:t>
      </w:r>
      <w:r w:rsidRPr="00E024A3">
        <w:rPr>
          <w:rFonts w:ascii="Arial" w:hAnsi="Arial" w:cs="Arial"/>
        </w:rPr>
        <w:t xml:space="preserve">cuyo objetivo fue </w:t>
      </w:r>
      <w:r w:rsidR="0049358B">
        <w:rPr>
          <w:rFonts w:ascii="Arial" w:hAnsi="Arial" w:cs="Arial"/>
          <w:szCs w:val="22"/>
        </w:rPr>
        <w:t>f</w:t>
      </w:r>
      <w:r w:rsidR="00E37C58" w:rsidRPr="00E37C58">
        <w:rPr>
          <w:rFonts w:ascii="Arial" w:hAnsi="Arial" w:cs="Arial"/>
          <w:szCs w:val="22"/>
        </w:rPr>
        <w:t xml:space="preserve">iscalizar la gestión </w:t>
      </w:r>
      <w:r w:rsidR="00E37C58" w:rsidRPr="00C93C36">
        <w:rPr>
          <w:rFonts w:ascii="Arial" w:hAnsi="Arial" w:cs="Arial"/>
          <w:szCs w:val="22"/>
        </w:rPr>
        <w:t xml:space="preserve">financiera </w:t>
      </w:r>
      <w:r w:rsidR="0049358B" w:rsidRPr="00C93C36">
        <w:rPr>
          <w:rFonts w:ascii="Arial" w:hAnsi="Arial" w:cs="Arial"/>
        </w:rPr>
        <w:t>de las entidades fiscalizables</w:t>
      </w:r>
      <w:r w:rsidR="00E37C58" w:rsidRPr="00E37C58">
        <w:rPr>
          <w:rFonts w:ascii="Arial" w:hAnsi="Arial" w:cs="Arial"/>
          <w:sz w:val="22"/>
          <w:szCs w:val="22"/>
        </w:rPr>
        <w:t xml:space="preserve"> </w:t>
      </w:r>
      <w:r w:rsidR="00E37C58" w:rsidRPr="00E37C58">
        <w:rPr>
          <w:rFonts w:ascii="Arial" w:hAnsi="Arial" w:cs="Arial"/>
          <w:szCs w:val="22"/>
        </w:rPr>
        <w:t xml:space="preserve">para comprobar el cumplimiento de lo dispuesto en la Ley de Egresos y demás disposiciones legales aplicables, en cuanto a los gastos </w:t>
      </w:r>
      <w:r w:rsidR="00E37C58" w:rsidRPr="00C93C36">
        <w:rPr>
          <w:rFonts w:ascii="Arial" w:hAnsi="Arial" w:cs="Arial"/>
          <w:szCs w:val="22"/>
        </w:rPr>
        <w:t xml:space="preserve">públicos, incluyendo </w:t>
      </w:r>
      <w:r w:rsidR="0049358B" w:rsidRPr="00C93C36">
        <w:rPr>
          <w:rFonts w:ascii="Arial" w:hAnsi="Arial" w:cs="Arial"/>
        </w:rPr>
        <w:t>la revisión del manejo, la custodia y la aplicación</w:t>
      </w:r>
      <w:r w:rsidR="00E37C58" w:rsidRPr="00C93C36">
        <w:rPr>
          <w:rFonts w:ascii="Arial" w:hAnsi="Arial" w:cs="Arial"/>
          <w:szCs w:val="22"/>
        </w:rPr>
        <w:t xml:space="preserve"> de recursos públicos estatales,</w:t>
      </w:r>
      <w:r w:rsidR="00E37C58" w:rsidRPr="00E37C58">
        <w:rPr>
          <w:rFonts w:ascii="Arial" w:hAnsi="Arial" w:cs="Arial"/>
          <w:szCs w:val="22"/>
        </w:rPr>
        <w:t xml:space="preserve"> así como de la demás información financiera, contable, patrimonial, presupuestaria y programática, conforme a las disposiciones aplicables</w:t>
      </w:r>
      <w:r w:rsidR="00E37C58">
        <w:rPr>
          <w:rFonts w:ascii="Arial" w:hAnsi="Arial" w:cs="Arial"/>
          <w:szCs w:val="22"/>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37C58">
        <w:rPr>
          <w:rFonts w:ascii="Arial" w:hAnsi="Arial" w:cs="Arial"/>
        </w:rPr>
        <w:t>el</w:t>
      </w:r>
      <w:r w:rsidR="00E024A3" w:rsidRPr="00E024A3">
        <w:rPr>
          <w:rFonts w:ascii="Arial" w:hAnsi="Arial" w:cs="Arial"/>
        </w:rPr>
        <w:t xml:space="preserve"> </w:t>
      </w:r>
      <w:r w:rsidR="00E37C58" w:rsidRPr="00D91A76">
        <w:rPr>
          <w:rFonts w:ascii="Arial" w:hAnsi="Arial" w:cs="Arial"/>
          <w:b/>
        </w:rPr>
        <w:t>Instituto Electoral de Quintana Roo</w:t>
      </w:r>
      <w:r w:rsidR="00E37C58" w:rsidRPr="00E024A3">
        <w:rPr>
          <w:rFonts w:ascii="Arial" w:hAnsi="Arial" w:cs="Arial"/>
        </w:rPr>
        <w:t xml:space="preserve"> </w:t>
      </w:r>
      <w:r w:rsidR="00E024A3" w:rsidRPr="00E024A3">
        <w:rPr>
          <w:rFonts w:ascii="Arial" w:hAnsi="Arial" w:cs="Arial"/>
        </w:rPr>
        <w:t xml:space="preserve">cumplió con las disposiciones legales y normativas que son aplicables </w:t>
      </w:r>
      <w:r w:rsidR="005F7234">
        <w:rPr>
          <w:rFonts w:ascii="Arial" w:hAnsi="Arial" w:cs="Arial"/>
        </w:rPr>
        <w:t>en la materia</w:t>
      </w:r>
      <w:r w:rsidR="00545B5A" w:rsidRPr="00545B5A">
        <w:rPr>
          <w:rFonts w:ascii="Arial" w:hAnsi="Arial" w:cs="Arial"/>
        </w:rPr>
        <w:t>, excepto por la Promoción de Responsabilidad Administrativa</w:t>
      </w:r>
      <w:r w:rsidR="00545B5A" w:rsidRPr="004F139B">
        <w:rPr>
          <w:rFonts w:ascii="Arial" w:hAnsi="Arial" w:cs="Arial"/>
        </w:rPr>
        <w:t xml:space="preserve"> </w:t>
      </w:r>
      <w:r w:rsidR="004F139B" w:rsidRPr="004F139B">
        <w:rPr>
          <w:rFonts w:ascii="Arial" w:hAnsi="Arial" w:cs="Arial"/>
        </w:rPr>
        <w:t xml:space="preserve">Sancionatoria </w:t>
      </w:r>
      <w:r w:rsidR="00545B5A" w:rsidRPr="00545B5A">
        <w:rPr>
          <w:rFonts w:ascii="Arial" w:hAnsi="Arial" w:cs="Arial"/>
        </w:rPr>
        <w:t>emitida en el punto II.3 apartado A.</w:t>
      </w:r>
    </w:p>
    <w:p w14:paraId="1C4EE215" w14:textId="6FE0B23D" w:rsidR="00E024A3" w:rsidRPr="00E024A3" w:rsidRDefault="00E024A3" w:rsidP="00E37C58">
      <w:pPr>
        <w:tabs>
          <w:tab w:val="left" w:pos="9639"/>
        </w:tabs>
        <w:spacing w:line="360" w:lineRule="auto"/>
        <w:jc w:val="both"/>
        <w:rPr>
          <w:rFonts w:ascii="Arial" w:hAnsi="Arial" w:cs="Arial"/>
        </w:rPr>
      </w:pPr>
    </w:p>
    <w:p w14:paraId="6DA64481" w14:textId="77777777" w:rsidR="00964AF0" w:rsidRPr="00E024A3" w:rsidRDefault="00964AF0" w:rsidP="00964AF0">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0BF88B3" w14:textId="77777777" w:rsidR="00193449" w:rsidRPr="00E024A3" w:rsidRDefault="00193449" w:rsidP="00461D2C">
      <w:pPr>
        <w:tabs>
          <w:tab w:val="left" w:pos="9639"/>
        </w:tabs>
        <w:spacing w:line="360" w:lineRule="auto"/>
        <w:ind w:right="190"/>
        <w:jc w:val="both"/>
        <w:rPr>
          <w:rFonts w:ascii="Arial" w:hAnsi="Arial" w:cs="Arial"/>
        </w:rPr>
      </w:pPr>
    </w:p>
    <w:p w14:paraId="7184CAAB" w14:textId="77777777" w:rsidR="00E024A3" w:rsidRPr="00E024A3" w:rsidRDefault="00E024A3" w:rsidP="00461D2C">
      <w:pPr>
        <w:tabs>
          <w:tab w:val="left" w:pos="9639"/>
        </w:tabs>
        <w:spacing w:line="360" w:lineRule="auto"/>
        <w:ind w:right="190"/>
        <w:jc w:val="center"/>
        <w:rPr>
          <w:rFonts w:ascii="Arial" w:hAnsi="Arial" w:cs="Arial"/>
          <w:b/>
        </w:rPr>
      </w:pPr>
      <w:r w:rsidRPr="00E024A3">
        <w:rPr>
          <w:rFonts w:ascii="Arial" w:hAnsi="Arial" w:cs="Arial"/>
          <w:b/>
        </w:rPr>
        <w:t>EL AUDITOR SUPERIOR DEL ESTADO</w:t>
      </w:r>
    </w:p>
    <w:p w14:paraId="4AE17F51" w14:textId="77777777" w:rsidR="00E024A3" w:rsidRPr="00E024A3" w:rsidRDefault="00E024A3" w:rsidP="00461D2C">
      <w:pPr>
        <w:tabs>
          <w:tab w:val="left" w:pos="9639"/>
        </w:tabs>
        <w:spacing w:line="360" w:lineRule="auto"/>
        <w:ind w:right="190"/>
        <w:jc w:val="center"/>
        <w:rPr>
          <w:rFonts w:ascii="Arial" w:hAnsi="Arial" w:cs="Arial"/>
          <w:b/>
        </w:rPr>
      </w:pPr>
    </w:p>
    <w:p w14:paraId="1977580D" w14:textId="009E1883" w:rsidR="00F16832" w:rsidRDefault="0049358B" w:rsidP="00150663">
      <w:pPr>
        <w:spacing w:line="360" w:lineRule="auto"/>
        <w:ind w:right="190"/>
        <w:jc w:val="center"/>
        <w:rPr>
          <w:rFonts w:ascii="Arial" w:hAnsi="Arial" w:cs="Arial"/>
          <w:b/>
        </w:rPr>
      </w:pPr>
      <w:r w:rsidRPr="00505EEB">
        <w:rPr>
          <w:rFonts w:ascii="Arial" w:hAnsi="Arial" w:cs="Arial"/>
          <w:b/>
        </w:rPr>
        <w:t>M. EN</w:t>
      </w:r>
      <w:r w:rsidR="00E037C1" w:rsidRPr="00505EEB">
        <w:rPr>
          <w:rFonts w:ascii="Arial" w:hAnsi="Arial" w:cs="Arial"/>
          <w:b/>
        </w:rPr>
        <w:t xml:space="preserve"> AUD.</w:t>
      </w:r>
      <w:r w:rsidR="00E37C58" w:rsidRPr="00505EEB">
        <w:rPr>
          <w:rFonts w:ascii="Arial" w:hAnsi="Arial" w:cs="Arial"/>
          <w:b/>
        </w:rPr>
        <w:t xml:space="preserve"> MANUEL</w:t>
      </w:r>
      <w:r w:rsidR="00E37C58">
        <w:rPr>
          <w:rFonts w:ascii="Arial" w:hAnsi="Arial" w:cs="Arial"/>
          <w:b/>
        </w:rPr>
        <w:t xml:space="preserve"> PALACIOS HERRERA</w:t>
      </w:r>
    </w:p>
    <w:sectPr w:rsidR="00F16832" w:rsidSect="00150663">
      <w:headerReference w:type="default" r:id="rId8"/>
      <w:footerReference w:type="default" r:id="rId9"/>
      <w:type w:val="continuous"/>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A9E3D" w14:textId="77777777" w:rsidR="00965CE4" w:rsidRDefault="00965CE4">
      <w:r>
        <w:separator/>
      </w:r>
    </w:p>
  </w:endnote>
  <w:endnote w:type="continuationSeparator" w:id="0">
    <w:p w14:paraId="3A7097C8" w14:textId="77777777" w:rsidR="00965CE4" w:rsidRDefault="00965CE4">
      <w:r>
        <w:continuationSeparator/>
      </w:r>
    </w:p>
  </w:endnote>
  <w:endnote w:type="continuationNotice" w:id="1">
    <w:p w14:paraId="7D406F63" w14:textId="77777777" w:rsidR="00965CE4" w:rsidRDefault="00965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42EA0" w:rsidRPr="00D875E2" w14:paraId="0163069B" w14:textId="77777777" w:rsidTr="00D85C61">
      <w:tc>
        <w:tcPr>
          <w:tcW w:w="10395" w:type="dxa"/>
          <w:shd w:val="clear" w:color="auto" w:fill="auto"/>
        </w:tcPr>
        <w:p w14:paraId="750CA6AC" w14:textId="77777777" w:rsidR="00942EA0" w:rsidRPr="00D875E2" w:rsidRDefault="00942EA0" w:rsidP="00FD32C2">
          <w:pPr>
            <w:rPr>
              <w:rStyle w:val="nfasis"/>
              <w:i w:val="0"/>
              <w:iCs w:val="0"/>
            </w:rPr>
          </w:pPr>
        </w:p>
      </w:tc>
    </w:tr>
  </w:tbl>
  <w:p w14:paraId="4F010DFF" w14:textId="39EC82C4" w:rsidR="00942EA0" w:rsidRPr="00B516B6" w:rsidRDefault="00942EA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A3403">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A3403">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C0737" w14:textId="77777777" w:rsidR="00965CE4" w:rsidRDefault="00965CE4">
      <w:r>
        <w:separator/>
      </w:r>
    </w:p>
  </w:footnote>
  <w:footnote w:type="continuationSeparator" w:id="0">
    <w:p w14:paraId="4F424960" w14:textId="77777777" w:rsidR="00965CE4" w:rsidRDefault="00965CE4">
      <w:r>
        <w:continuationSeparator/>
      </w:r>
    </w:p>
  </w:footnote>
  <w:footnote w:type="continuationNotice" w:id="1">
    <w:p w14:paraId="22C8456D" w14:textId="77777777" w:rsidR="00965CE4" w:rsidRDefault="00965CE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42EA0" w:rsidRPr="006F757C" w14:paraId="24A4F118" w14:textId="77777777" w:rsidTr="007D48A8">
      <w:tc>
        <w:tcPr>
          <w:tcW w:w="2055" w:type="dxa"/>
          <w:vAlign w:val="center"/>
        </w:tcPr>
        <w:p w14:paraId="54E95539" w14:textId="77777777" w:rsidR="00942EA0" w:rsidRPr="00CF3DF4" w:rsidRDefault="00942EA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6776013" w14:textId="77777777" w:rsidR="00942EA0" w:rsidRPr="00CF3DF4" w:rsidRDefault="00942EA0" w:rsidP="003C2FE7">
          <w:pPr>
            <w:tabs>
              <w:tab w:val="center" w:pos="4419"/>
              <w:tab w:val="right" w:pos="8838"/>
            </w:tabs>
            <w:jc w:val="center"/>
            <w:rPr>
              <w:rFonts w:ascii="Arial" w:hAnsi="Arial" w:cs="Arial"/>
              <w:sz w:val="18"/>
              <w:szCs w:val="18"/>
            </w:rPr>
          </w:pPr>
        </w:p>
      </w:tc>
      <w:tc>
        <w:tcPr>
          <w:tcW w:w="2030" w:type="dxa"/>
          <w:vAlign w:val="center"/>
        </w:tcPr>
        <w:p w14:paraId="7CAD6FBF" w14:textId="457FE7BE" w:rsidR="00942EA0" w:rsidRPr="00207E4F" w:rsidRDefault="00942EA0" w:rsidP="00207E4F">
          <w:pPr>
            <w:tabs>
              <w:tab w:val="center" w:pos="4419"/>
              <w:tab w:val="right" w:pos="8838"/>
            </w:tabs>
            <w:jc w:val="right"/>
            <w:rPr>
              <w:rFonts w:ascii="Arial" w:hAnsi="Arial" w:cs="Arial"/>
              <w:noProof/>
              <w:sz w:val="16"/>
              <w:szCs w:val="16"/>
              <w:highlight w:val="magenta"/>
              <w:lang w:eastAsia="es-MX"/>
            </w:rPr>
          </w:pPr>
        </w:p>
      </w:tc>
    </w:tr>
    <w:tr w:rsidR="00942EA0" w:rsidRPr="003316E8" w14:paraId="2DB499CD" w14:textId="77777777" w:rsidTr="007D48A8">
      <w:tc>
        <w:tcPr>
          <w:tcW w:w="2055" w:type="dxa"/>
          <w:vAlign w:val="center"/>
          <w:hideMark/>
        </w:tcPr>
        <w:p w14:paraId="66C1DF30" w14:textId="77777777" w:rsidR="00942EA0" w:rsidRPr="003316E8" w:rsidRDefault="00942EA0" w:rsidP="003C2FE7">
          <w:pPr>
            <w:tabs>
              <w:tab w:val="center" w:pos="4419"/>
              <w:tab w:val="right" w:pos="8838"/>
            </w:tabs>
            <w:jc w:val="center"/>
          </w:pPr>
          <w:r>
            <w:rPr>
              <w:noProof/>
              <w:lang w:eastAsia="es-MX"/>
            </w:rPr>
            <w:drawing>
              <wp:inline distT="0" distB="0" distL="0" distR="0" wp14:anchorId="0510F820" wp14:editId="770BA6D5">
                <wp:extent cx="885825" cy="123124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69C1A7E" w14:textId="77777777" w:rsidR="00942EA0" w:rsidRPr="00373686" w:rsidRDefault="00942EA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DB11663" w14:textId="77777777" w:rsidR="00942EA0" w:rsidRPr="003316E8" w:rsidRDefault="00942EA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50C36F6" wp14:editId="10A53F55">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42EA0" w:rsidRPr="003316E8" w14:paraId="29C3765B" w14:textId="77777777" w:rsidTr="007D48A8">
      <w:tc>
        <w:tcPr>
          <w:tcW w:w="2055" w:type="dxa"/>
          <w:tcBorders>
            <w:top w:val="nil"/>
            <w:left w:val="nil"/>
            <w:bottom w:val="thinThickSmallGap" w:sz="24" w:space="0" w:color="auto"/>
            <w:right w:val="nil"/>
          </w:tcBorders>
        </w:tcPr>
        <w:p w14:paraId="047D0C0B" w14:textId="77777777" w:rsidR="00942EA0" w:rsidRPr="003316E8" w:rsidRDefault="00942EA0"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C43A8CF" w14:textId="77777777" w:rsidR="00942EA0" w:rsidRPr="003316E8" w:rsidRDefault="00942EA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AAFEA7C" w14:textId="77777777" w:rsidR="00942EA0" w:rsidRPr="003316E8" w:rsidRDefault="00942EA0" w:rsidP="003C2FE7">
          <w:pPr>
            <w:tabs>
              <w:tab w:val="center" w:pos="4419"/>
              <w:tab w:val="right" w:pos="8838"/>
            </w:tabs>
            <w:rPr>
              <w:sz w:val="10"/>
            </w:rPr>
          </w:pPr>
        </w:p>
      </w:tc>
    </w:tr>
  </w:tbl>
  <w:p w14:paraId="4AA05CB2" w14:textId="77777777" w:rsidR="00942EA0" w:rsidRPr="003C2FE7" w:rsidRDefault="00942EA0">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5F9D"/>
    <w:multiLevelType w:val="hybridMultilevel"/>
    <w:tmpl w:val="C2A48F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B46EFD"/>
    <w:multiLevelType w:val="hybridMultilevel"/>
    <w:tmpl w:val="027EFF86"/>
    <w:lvl w:ilvl="0" w:tplc="5564336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745990"/>
    <w:multiLevelType w:val="hybridMultilevel"/>
    <w:tmpl w:val="89A028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F1A63"/>
    <w:multiLevelType w:val="hybridMultilevel"/>
    <w:tmpl w:val="D8082644"/>
    <w:lvl w:ilvl="0" w:tplc="080A000F">
      <w:start w:val="1"/>
      <w:numFmt w:val="decimal"/>
      <w:lvlText w:val="%1."/>
      <w:lvlJc w:val="left"/>
      <w:pPr>
        <w:ind w:left="645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C43DDA"/>
    <w:multiLevelType w:val="hybridMultilevel"/>
    <w:tmpl w:val="1C101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9A238B4"/>
    <w:multiLevelType w:val="hybridMultilevel"/>
    <w:tmpl w:val="2CDA0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D3E72"/>
    <w:multiLevelType w:val="hybridMultilevel"/>
    <w:tmpl w:val="9B2A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63747"/>
    <w:multiLevelType w:val="hybridMultilevel"/>
    <w:tmpl w:val="B092409C"/>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45A91F5F"/>
    <w:multiLevelType w:val="hybridMultilevel"/>
    <w:tmpl w:val="8D6CC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5626B"/>
    <w:multiLevelType w:val="hybridMultilevel"/>
    <w:tmpl w:val="E6026740"/>
    <w:lvl w:ilvl="0" w:tplc="97E47F5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8972EC"/>
    <w:multiLevelType w:val="hybridMultilevel"/>
    <w:tmpl w:val="129405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374240"/>
    <w:multiLevelType w:val="hybridMultilevel"/>
    <w:tmpl w:val="054A4460"/>
    <w:lvl w:ilvl="0" w:tplc="6A28E016">
      <w:start w:val="1"/>
      <w:numFmt w:val="lowerLetter"/>
      <w:lvlText w:val="%1)"/>
      <w:lvlJc w:val="left"/>
      <w:pPr>
        <w:ind w:left="569" w:hanging="360"/>
      </w:pPr>
      <w:rPr>
        <w:rFonts w:ascii="Arial" w:eastAsia="Times New Roman" w:hAnsi="Arial" w:cs="Arial"/>
      </w:rPr>
    </w:lvl>
    <w:lvl w:ilvl="1" w:tplc="080A0003" w:tentative="1">
      <w:start w:val="1"/>
      <w:numFmt w:val="bullet"/>
      <w:lvlText w:val="o"/>
      <w:lvlJc w:val="left"/>
      <w:pPr>
        <w:ind w:left="1289" w:hanging="360"/>
      </w:pPr>
      <w:rPr>
        <w:rFonts w:ascii="Courier New" w:hAnsi="Courier New" w:cs="Courier New" w:hint="default"/>
      </w:rPr>
    </w:lvl>
    <w:lvl w:ilvl="2" w:tplc="080A0005" w:tentative="1">
      <w:start w:val="1"/>
      <w:numFmt w:val="bullet"/>
      <w:lvlText w:val=""/>
      <w:lvlJc w:val="left"/>
      <w:pPr>
        <w:ind w:left="2009" w:hanging="360"/>
      </w:pPr>
      <w:rPr>
        <w:rFonts w:ascii="Wingdings" w:hAnsi="Wingdings" w:hint="default"/>
      </w:rPr>
    </w:lvl>
    <w:lvl w:ilvl="3" w:tplc="080A0001" w:tentative="1">
      <w:start w:val="1"/>
      <w:numFmt w:val="bullet"/>
      <w:lvlText w:val=""/>
      <w:lvlJc w:val="left"/>
      <w:pPr>
        <w:ind w:left="2729" w:hanging="360"/>
      </w:pPr>
      <w:rPr>
        <w:rFonts w:ascii="Symbol" w:hAnsi="Symbol" w:hint="default"/>
      </w:rPr>
    </w:lvl>
    <w:lvl w:ilvl="4" w:tplc="080A0003" w:tentative="1">
      <w:start w:val="1"/>
      <w:numFmt w:val="bullet"/>
      <w:lvlText w:val="o"/>
      <w:lvlJc w:val="left"/>
      <w:pPr>
        <w:ind w:left="3449" w:hanging="360"/>
      </w:pPr>
      <w:rPr>
        <w:rFonts w:ascii="Courier New" w:hAnsi="Courier New" w:cs="Courier New" w:hint="default"/>
      </w:rPr>
    </w:lvl>
    <w:lvl w:ilvl="5" w:tplc="080A0005" w:tentative="1">
      <w:start w:val="1"/>
      <w:numFmt w:val="bullet"/>
      <w:lvlText w:val=""/>
      <w:lvlJc w:val="left"/>
      <w:pPr>
        <w:ind w:left="4169" w:hanging="360"/>
      </w:pPr>
      <w:rPr>
        <w:rFonts w:ascii="Wingdings" w:hAnsi="Wingdings" w:hint="default"/>
      </w:rPr>
    </w:lvl>
    <w:lvl w:ilvl="6" w:tplc="080A0001" w:tentative="1">
      <w:start w:val="1"/>
      <w:numFmt w:val="bullet"/>
      <w:lvlText w:val=""/>
      <w:lvlJc w:val="left"/>
      <w:pPr>
        <w:ind w:left="4889" w:hanging="360"/>
      </w:pPr>
      <w:rPr>
        <w:rFonts w:ascii="Symbol" w:hAnsi="Symbol" w:hint="default"/>
      </w:rPr>
    </w:lvl>
    <w:lvl w:ilvl="7" w:tplc="080A0003" w:tentative="1">
      <w:start w:val="1"/>
      <w:numFmt w:val="bullet"/>
      <w:lvlText w:val="o"/>
      <w:lvlJc w:val="left"/>
      <w:pPr>
        <w:ind w:left="5609" w:hanging="360"/>
      </w:pPr>
      <w:rPr>
        <w:rFonts w:ascii="Courier New" w:hAnsi="Courier New" w:cs="Courier New" w:hint="default"/>
      </w:rPr>
    </w:lvl>
    <w:lvl w:ilvl="8" w:tplc="080A0005" w:tentative="1">
      <w:start w:val="1"/>
      <w:numFmt w:val="bullet"/>
      <w:lvlText w:val=""/>
      <w:lvlJc w:val="left"/>
      <w:pPr>
        <w:ind w:left="6329" w:hanging="360"/>
      </w:pPr>
      <w:rPr>
        <w:rFonts w:ascii="Wingdings" w:hAnsi="Wingdings" w:hint="default"/>
      </w:rPr>
    </w:lvl>
  </w:abstractNum>
  <w:abstractNum w:abstractNumId="16" w15:restartNumberingAfterBreak="0">
    <w:nsid w:val="53C44EFE"/>
    <w:multiLevelType w:val="hybridMultilevel"/>
    <w:tmpl w:val="34B45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A66B61"/>
    <w:multiLevelType w:val="hybridMultilevel"/>
    <w:tmpl w:val="930EE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8F4C10"/>
    <w:multiLevelType w:val="hybridMultilevel"/>
    <w:tmpl w:val="85F817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6D0CBA"/>
    <w:multiLevelType w:val="hybridMultilevel"/>
    <w:tmpl w:val="F1B2C7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5FA02B9"/>
    <w:multiLevelType w:val="hybridMultilevel"/>
    <w:tmpl w:val="961C2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162E52"/>
    <w:multiLevelType w:val="hybridMultilevel"/>
    <w:tmpl w:val="79D8EE1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D81337F"/>
    <w:multiLevelType w:val="hybridMultilevel"/>
    <w:tmpl w:val="A920B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7D60BD2"/>
    <w:multiLevelType w:val="hybridMultilevel"/>
    <w:tmpl w:val="5C50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23"/>
  </w:num>
  <w:num w:numId="4">
    <w:abstractNumId w:val="8"/>
  </w:num>
  <w:num w:numId="5">
    <w:abstractNumId w:val="4"/>
  </w:num>
  <w:num w:numId="6">
    <w:abstractNumId w:val="6"/>
  </w:num>
  <w:num w:numId="7">
    <w:abstractNumId w:val="15"/>
  </w:num>
  <w:num w:numId="8">
    <w:abstractNumId w:val="11"/>
  </w:num>
  <w:num w:numId="9">
    <w:abstractNumId w:val="21"/>
  </w:num>
  <w:num w:numId="10">
    <w:abstractNumId w:val="19"/>
  </w:num>
  <w:num w:numId="11">
    <w:abstractNumId w:val="7"/>
  </w:num>
  <w:num w:numId="12">
    <w:abstractNumId w:val="5"/>
  </w:num>
  <w:num w:numId="13">
    <w:abstractNumId w:val="24"/>
  </w:num>
  <w:num w:numId="14">
    <w:abstractNumId w:val="1"/>
  </w:num>
  <w:num w:numId="15">
    <w:abstractNumId w:val="10"/>
  </w:num>
  <w:num w:numId="16">
    <w:abstractNumId w:val="13"/>
  </w:num>
  <w:num w:numId="17">
    <w:abstractNumId w:val="20"/>
  </w:num>
  <w:num w:numId="18">
    <w:abstractNumId w:val="14"/>
  </w:num>
  <w:num w:numId="19">
    <w:abstractNumId w:val="0"/>
  </w:num>
  <w:num w:numId="20">
    <w:abstractNumId w:val="16"/>
  </w:num>
  <w:num w:numId="21">
    <w:abstractNumId w:val="9"/>
  </w:num>
  <w:num w:numId="22">
    <w:abstractNumId w:val="17"/>
  </w:num>
  <w:num w:numId="23">
    <w:abstractNumId w:val="18"/>
  </w:num>
  <w:num w:numId="24">
    <w:abstractNumId w:val="12"/>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76A"/>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3E8"/>
    <w:rsid w:val="000237F9"/>
    <w:rsid w:val="00023C60"/>
    <w:rsid w:val="00023CE5"/>
    <w:rsid w:val="00024808"/>
    <w:rsid w:val="00024A7E"/>
    <w:rsid w:val="00024AE6"/>
    <w:rsid w:val="00024C6D"/>
    <w:rsid w:val="00025095"/>
    <w:rsid w:val="000260E2"/>
    <w:rsid w:val="0002628B"/>
    <w:rsid w:val="000262E2"/>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72D"/>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3E6"/>
    <w:rsid w:val="0004250B"/>
    <w:rsid w:val="00042B78"/>
    <w:rsid w:val="00042D1E"/>
    <w:rsid w:val="0004313E"/>
    <w:rsid w:val="00043843"/>
    <w:rsid w:val="00043BC8"/>
    <w:rsid w:val="00043F7E"/>
    <w:rsid w:val="0004448C"/>
    <w:rsid w:val="000448BE"/>
    <w:rsid w:val="00045510"/>
    <w:rsid w:val="00045CB2"/>
    <w:rsid w:val="00046001"/>
    <w:rsid w:val="0004615B"/>
    <w:rsid w:val="00046D25"/>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74"/>
    <w:rsid w:val="0005284C"/>
    <w:rsid w:val="0005371C"/>
    <w:rsid w:val="00054360"/>
    <w:rsid w:val="00055654"/>
    <w:rsid w:val="0005586C"/>
    <w:rsid w:val="00055A2C"/>
    <w:rsid w:val="00055AD0"/>
    <w:rsid w:val="0005619C"/>
    <w:rsid w:val="000567E2"/>
    <w:rsid w:val="00056995"/>
    <w:rsid w:val="00057151"/>
    <w:rsid w:val="00057542"/>
    <w:rsid w:val="0005774A"/>
    <w:rsid w:val="000579FE"/>
    <w:rsid w:val="00060AE7"/>
    <w:rsid w:val="00060E1E"/>
    <w:rsid w:val="00061573"/>
    <w:rsid w:val="00061C2B"/>
    <w:rsid w:val="00064058"/>
    <w:rsid w:val="00064144"/>
    <w:rsid w:val="0006428B"/>
    <w:rsid w:val="00064432"/>
    <w:rsid w:val="000647FB"/>
    <w:rsid w:val="00064B89"/>
    <w:rsid w:val="00064EE1"/>
    <w:rsid w:val="00065140"/>
    <w:rsid w:val="00065327"/>
    <w:rsid w:val="00065379"/>
    <w:rsid w:val="000657CD"/>
    <w:rsid w:val="00070DAC"/>
    <w:rsid w:val="00070DE6"/>
    <w:rsid w:val="00072578"/>
    <w:rsid w:val="00072BEF"/>
    <w:rsid w:val="000732B1"/>
    <w:rsid w:val="00073637"/>
    <w:rsid w:val="00073C40"/>
    <w:rsid w:val="000747BF"/>
    <w:rsid w:val="00075601"/>
    <w:rsid w:val="0008009F"/>
    <w:rsid w:val="00080D5B"/>
    <w:rsid w:val="000811EE"/>
    <w:rsid w:val="000813E3"/>
    <w:rsid w:val="00081643"/>
    <w:rsid w:val="000819CD"/>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17A8"/>
    <w:rsid w:val="000920C5"/>
    <w:rsid w:val="00092589"/>
    <w:rsid w:val="00092D97"/>
    <w:rsid w:val="00093095"/>
    <w:rsid w:val="000940C3"/>
    <w:rsid w:val="00094410"/>
    <w:rsid w:val="00094921"/>
    <w:rsid w:val="00094BA5"/>
    <w:rsid w:val="00094C41"/>
    <w:rsid w:val="000968B9"/>
    <w:rsid w:val="00096C51"/>
    <w:rsid w:val="00097EC4"/>
    <w:rsid w:val="00097F6F"/>
    <w:rsid w:val="000A0868"/>
    <w:rsid w:val="000A0C40"/>
    <w:rsid w:val="000A0F24"/>
    <w:rsid w:val="000A1D70"/>
    <w:rsid w:val="000A1E1D"/>
    <w:rsid w:val="000A1F88"/>
    <w:rsid w:val="000A260C"/>
    <w:rsid w:val="000A29D2"/>
    <w:rsid w:val="000A29D3"/>
    <w:rsid w:val="000A3114"/>
    <w:rsid w:val="000A3403"/>
    <w:rsid w:val="000A40A4"/>
    <w:rsid w:val="000A424D"/>
    <w:rsid w:val="000A472A"/>
    <w:rsid w:val="000A56E4"/>
    <w:rsid w:val="000A5A85"/>
    <w:rsid w:val="000A5B90"/>
    <w:rsid w:val="000A6101"/>
    <w:rsid w:val="000A6356"/>
    <w:rsid w:val="000A6BDF"/>
    <w:rsid w:val="000A6F9B"/>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8E1"/>
    <w:rsid w:val="000B597D"/>
    <w:rsid w:val="000B5BC6"/>
    <w:rsid w:val="000B5D39"/>
    <w:rsid w:val="000B6260"/>
    <w:rsid w:val="000B699C"/>
    <w:rsid w:val="000B6ACF"/>
    <w:rsid w:val="000B759D"/>
    <w:rsid w:val="000B7BD4"/>
    <w:rsid w:val="000B7DEE"/>
    <w:rsid w:val="000B7E22"/>
    <w:rsid w:val="000C0253"/>
    <w:rsid w:val="000C02B3"/>
    <w:rsid w:val="000C068E"/>
    <w:rsid w:val="000C0C05"/>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776"/>
    <w:rsid w:val="000C5FEB"/>
    <w:rsid w:val="000C5FF6"/>
    <w:rsid w:val="000C6079"/>
    <w:rsid w:val="000C62B1"/>
    <w:rsid w:val="000C6583"/>
    <w:rsid w:val="000C71F0"/>
    <w:rsid w:val="000C7289"/>
    <w:rsid w:val="000C795B"/>
    <w:rsid w:val="000C7F4F"/>
    <w:rsid w:val="000D0648"/>
    <w:rsid w:val="000D0D95"/>
    <w:rsid w:val="000D1221"/>
    <w:rsid w:val="000D1BE6"/>
    <w:rsid w:val="000D1CF7"/>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DAD"/>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564"/>
    <w:rsid w:val="000F5895"/>
    <w:rsid w:val="000F598B"/>
    <w:rsid w:val="000F5ECA"/>
    <w:rsid w:val="000F60F5"/>
    <w:rsid w:val="000F626C"/>
    <w:rsid w:val="000F6372"/>
    <w:rsid w:val="000F6F79"/>
    <w:rsid w:val="000F7622"/>
    <w:rsid w:val="000F7E2E"/>
    <w:rsid w:val="001005E9"/>
    <w:rsid w:val="0010108D"/>
    <w:rsid w:val="00101172"/>
    <w:rsid w:val="0010164E"/>
    <w:rsid w:val="00101D56"/>
    <w:rsid w:val="001025A7"/>
    <w:rsid w:val="0010276E"/>
    <w:rsid w:val="00102C0B"/>
    <w:rsid w:val="00104750"/>
    <w:rsid w:val="0010484E"/>
    <w:rsid w:val="00104ABC"/>
    <w:rsid w:val="00105183"/>
    <w:rsid w:val="00105651"/>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A5"/>
    <w:rsid w:val="0011490C"/>
    <w:rsid w:val="00114C92"/>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475"/>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6E9"/>
    <w:rsid w:val="001328A5"/>
    <w:rsid w:val="00133431"/>
    <w:rsid w:val="001337A2"/>
    <w:rsid w:val="001337C0"/>
    <w:rsid w:val="00133ADD"/>
    <w:rsid w:val="0013419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1A7"/>
    <w:rsid w:val="00142790"/>
    <w:rsid w:val="0014294F"/>
    <w:rsid w:val="00142B74"/>
    <w:rsid w:val="00142DBB"/>
    <w:rsid w:val="001433AF"/>
    <w:rsid w:val="00143890"/>
    <w:rsid w:val="001446DA"/>
    <w:rsid w:val="001447E5"/>
    <w:rsid w:val="00144CFA"/>
    <w:rsid w:val="0014518E"/>
    <w:rsid w:val="00146175"/>
    <w:rsid w:val="00146CBB"/>
    <w:rsid w:val="00147304"/>
    <w:rsid w:val="00150663"/>
    <w:rsid w:val="00150790"/>
    <w:rsid w:val="00150B34"/>
    <w:rsid w:val="0015102B"/>
    <w:rsid w:val="00151CA2"/>
    <w:rsid w:val="00151DF1"/>
    <w:rsid w:val="001520D6"/>
    <w:rsid w:val="00152310"/>
    <w:rsid w:val="00152B0E"/>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8F"/>
    <w:rsid w:val="00162DF9"/>
    <w:rsid w:val="00163CCF"/>
    <w:rsid w:val="001641BD"/>
    <w:rsid w:val="0016479A"/>
    <w:rsid w:val="0016498F"/>
    <w:rsid w:val="00164BA9"/>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078"/>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7CC"/>
    <w:rsid w:val="00186BF8"/>
    <w:rsid w:val="00186DA1"/>
    <w:rsid w:val="001871A5"/>
    <w:rsid w:val="00187716"/>
    <w:rsid w:val="001877E6"/>
    <w:rsid w:val="001901D4"/>
    <w:rsid w:val="001901F7"/>
    <w:rsid w:val="00190D09"/>
    <w:rsid w:val="00190D5D"/>
    <w:rsid w:val="00191C17"/>
    <w:rsid w:val="00192309"/>
    <w:rsid w:val="00192DE1"/>
    <w:rsid w:val="00193105"/>
    <w:rsid w:val="00193449"/>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AAD"/>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619"/>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B2B"/>
    <w:rsid w:val="001C1C3B"/>
    <w:rsid w:val="001C1EF9"/>
    <w:rsid w:val="001C2040"/>
    <w:rsid w:val="001C22A5"/>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9CA"/>
    <w:rsid w:val="001D5685"/>
    <w:rsid w:val="001D6289"/>
    <w:rsid w:val="001D64F1"/>
    <w:rsid w:val="001D73B5"/>
    <w:rsid w:val="001D7591"/>
    <w:rsid w:val="001D7968"/>
    <w:rsid w:val="001D7D24"/>
    <w:rsid w:val="001E04AD"/>
    <w:rsid w:val="001E0FFE"/>
    <w:rsid w:val="001E1110"/>
    <w:rsid w:val="001E14EB"/>
    <w:rsid w:val="001E1969"/>
    <w:rsid w:val="001E22C9"/>
    <w:rsid w:val="001E2551"/>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28C"/>
    <w:rsid w:val="001F16BE"/>
    <w:rsid w:val="001F1733"/>
    <w:rsid w:val="001F1F51"/>
    <w:rsid w:val="001F1F64"/>
    <w:rsid w:val="001F1F86"/>
    <w:rsid w:val="001F25B6"/>
    <w:rsid w:val="001F3026"/>
    <w:rsid w:val="001F304C"/>
    <w:rsid w:val="001F39CE"/>
    <w:rsid w:val="001F3CFB"/>
    <w:rsid w:val="001F3D09"/>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D10"/>
    <w:rsid w:val="00204FE0"/>
    <w:rsid w:val="00205597"/>
    <w:rsid w:val="002058FF"/>
    <w:rsid w:val="00206241"/>
    <w:rsid w:val="002066C8"/>
    <w:rsid w:val="00206A76"/>
    <w:rsid w:val="00206AD7"/>
    <w:rsid w:val="00206B6E"/>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5E9"/>
    <w:rsid w:val="002147B3"/>
    <w:rsid w:val="002148F2"/>
    <w:rsid w:val="002155C5"/>
    <w:rsid w:val="002156BD"/>
    <w:rsid w:val="00216164"/>
    <w:rsid w:val="00216830"/>
    <w:rsid w:val="00217071"/>
    <w:rsid w:val="0021776A"/>
    <w:rsid w:val="00217835"/>
    <w:rsid w:val="00217B35"/>
    <w:rsid w:val="00217B4F"/>
    <w:rsid w:val="00217D14"/>
    <w:rsid w:val="00220AC1"/>
    <w:rsid w:val="00221480"/>
    <w:rsid w:val="00221A49"/>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3B6"/>
    <w:rsid w:val="00230A11"/>
    <w:rsid w:val="00231075"/>
    <w:rsid w:val="002317B8"/>
    <w:rsid w:val="0023204E"/>
    <w:rsid w:val="00232452"/>
    <w:rsid w:val="0023281E"/>
    <w:rsid w:val="002337F2"/>
    <w:rsid w:val="0023402F"/>
    <w:rsid w:val="00234687"/>
    <w:rsid w:val="00234CE3"/>
    <w:rsid w:val="00234D94"/>
    <w:rsid w:val="00234FDC"/>
    <w:rsid w:val="00235667"/>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4C1D"/>
    <w:rsid w:val="00245361"/>
    <w:rsid w:val="002458F0"/>
    <w:rsid w:val="002462CB"/>
    <w:rsid w:val="00246404"/>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7"/>
    <w:rsid w:val="00263239"/>
    <w:rsid w:val="002632AC"/>
    <w:rsid w:val="00263693"/>
    <w:rsid w:val="002638BE"/>
    <w:rsid w:val="00264343"/>
    <w:rsid w:val="0026463F"/>
    <w:rsid w:val="00264751"/>
    <w:rsid w:val="00264777"/>
    <w:rsid w:val="00264AB6"/>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0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C2"/>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85C"/>
    <w:rsid w:val="002B4CC4"/>
    <w:rsid w:val="002B570C"/>
    <w:rsid w:val="002B5B21"/>
    <w:rsid w:val="002B615B"/>
    <w:rsid w:val="002B63B6"/>
    <w:rsid w:val="002B6B1E"/>
    <w:rsid w:val="002B6C81"/>
    <w:rsid w:val="002B703C"/>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2C20"/>
    <w:rsid w:val="002E378F"/>
    <w:rsid w:val="002E46E0"/>
    <w:rsid w:val="002E491C"/>
    <w:rsid w:val="002E4D20"/>
    <w:rsid w:val="002E4FC1"/>
    <w:rsid w:val="002E539F"/>
    <w:rsid w:val="002E5E90"/>
    <w:rsid w:val="002E5F5F"/>
    <w:rsid w:val="002E60A0"/>
    <w:rsid w:val="002E661D"/>
    <w:rsid w:val="002E6869"/>
    <w:rsid w:val="002E69B6"/>
    <w:rsid w:val="002E7274"/>
    <w:rsid w:val="002E7E58"/>
    <w:rsid w:val="002F04F7"/>
    <w:rsid w:val="002F07A2"/>
    <w:rsid w:val="002F12E3"/>
    <w:rsid w:val="002F14CA"/>
    <w:rsid w:val="002F17A5"/>
    <w:rsid w:val="002F1A28"/>
    <w:rsid w:val="002F208F"/>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6ED2"/>
    <w:rsid w:val="00307224"/>
    <w:rsid w:val="003103D7"/>
    <w:rsid w:val="00310537"/>
    <w:rsid w:val="0031062A"/>
    <w:rsid w:val="00310D64"/>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7CB"/>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6D"/>
    <w:rsid w:val="00344793"/>
    <w:rsid w:val="00344935"/>
    <w:rsid w:val="00344C3E"/>
    <w:rsid w:val="003454C2"/>
    <w:rsid w:val="00345572"/>
    <w:rsid w:val="00345A15"/>
    <w:rsid w:val="00345C1A"/>
    <w:rsid w:val="0034639E"/>
    <w:rsid w:val="003464FF"/>
    <w:rsid w:val="00346690"/>
    <w:rsid w:val="003466B0"/>
    <w:rsid w:val="003475CE"/>
    <w:rsid w:val="00347F29"/>
    <w:rsid w:val="0035031B"/>
    <w:rsid w:val="003506AD"/>
    <w:rsid w:val="003506BE"/>
    <w:rsid w:val="00351ED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3AC"/>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7C2"/>
    <w:rsid w:val="00380AC1"/>
    <w:rsid w:val="00381636"/>
    <w:rsid w:val="003816B6"/>
    <w:rsid w:val="003816E0"/>
    <w:rsid w:val="00381CDE"/>
    <w:rsid w:val="003820AE"/>
    <w:rsid w:val="00382B20"/>
    <w:rsid w:val="00383035"/>
    <w:rsid w:val="003831EA"/>
    <w:rsid w:val="0038410B"/>
    <w:rsid w:val="00384209"/>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C66"/>
    <w:rsid w:val="00397D55"/>
    <w:rsid w:val="003A0D28"/>
    <w:rsid w:val="003A1049"/>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BF5"/>
    <w:rsid w:val="003B1CF3"/>
    <w:rsid w:val="003B1F3C"/>
    <w:rsid w:val="003B2114"/>
    <w:rsid w:val="003B3184"/>
    <w:rsid w:val="003B4177"/>
    <w:rsid w:val="003B47DE"/>
    <w:rsid w:val="003B4A12"/>
    <w:rsid w:val="003B5A91"/>
    <w:rsid w:val="003B5AB4"/>
    <w:rsid w:val="003B5F43"/>
    <w:rsid w:val="003B630C"/>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730"/>
    <w:rsid w:val="003C7AFF"/>
    <w:rsid w:val="003C7BDB"/>
    <w:rsid w:val="003C7FAA"/>
    <w:rsid w:val="003D0010"/>
    <w:rsid w:val="003D009D"/>
    <w:rsid w:val="003D02CC"/>
    <w:rsid w:val="003D14CD"/>
    <w:rsid w:val="003D3561"/>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5E7"/>
    <w:rsid w:val="003E5B06"/>
    <w:rsid w:val="003E5C12"/>
    <w:rsid w:val="003E688B"/>
    <w:rsid w:val="003E6E6E"/>
    <w:rsid w:val="003E7406"/>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C61"/>
    <w:rsid w:val="003F438C"/>
    <w:rsid w:val="003F4BEF"/>
    <w:rsid w:val="003F4DBC"/>
    <w:rsid w:val="003F5C00"/>
    <w:rsid w:val="003F5EDB"/>
    <w:rsid w:val="003F661C"/>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3AF"/>
    <w:rsid w:val="00410460"/>
    <w:rsid w:val="004108B2"/>
    <w:rsid w:val="00410F76"/>
    <w:rsid w:val="00410F92"/>
    <w:rsid w:val="0041116D"/>
    <w:rsid w:val="00411D25"/>
    <w:rsid w:val="00412055"/>
    <w:rsid w:val="00412270"/>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4D"/>
    <w:rsid w:val="004234F8"/>
    <w:rsid w:val="004236D9"/>
    <w:rsid w:val="00423743"/>
    <w:rsid w:val="00424116"/>
    <w:rsid w:val="004242F4"/>
    <w:rsid w:val="0042438F"/>
    <w:rsid w:val="0042451A"/>
    <w:rsid w:val="00424650"/>
    <w:rsid w:val="00424B0B"/>
    <w:rsid w:val="004254F1"/>
    <w:rsid w:val="00425646"/>
    <w:rsid w:val="00426049"/>
    <w:rsid w:val="00426116"/>
    <w:rsid w:val="004264EA"/>
    <w:rsid w:val="0042689A"/>
    <w:rsid w:val="00430423"/>
    <w:rsid w:val="004307A4"/>
    <w:rsid w:val="004309AE"/>
    <w:rsid w:val="004319EE"/>
    <w:rsid w:val="00431C03"/>
    <w:rsid w:val="0043203B"/>
    <w:rsid w:val="004321F9"/>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5D4"/>
    <w:rsid w:val="004458DF"/>
    <w:rsid w:val="00445A55"/>
    <w:rsid w:val="00445ADA"/>
    <w:rsid w:val="00445FAD"/>
    <w:rsid w:val="004467F3"/>
    <w:rsid w:val="00446DAA"/>
    <w:rsid w:val="00446ED1"/>
    <w:rsid w:val="00446EE8"/>
    <w:rsid w:val="00447822"/>
    <w:rsid w:val="00447874"/>
    <w:rsid w:val="00450132"/>
    <w:rsid w:val="00450805"/>
    <w:rsid w:val="004508C5"/>
    <w:rsid w:val="00451E58"/>
    <w:rsid w:val="00451E9E"/>
    <w:rsid w:val="00452078"/>
    <w:rsid w:val="00452331"/>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D2C"/>
    <w:rsid w:val="00461F3D"/>
    <w:rsid w:val="00462880"/>
    <w:rsid w:val="00462D52"/>
    <w:rsid w:val="00463144"/>
    <w:rsid w:val="00463490"/>
    <w:rsid w:val="00463500"/>
    <w:rsid w:val="00463878"/>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03"/>
    <w:rsid w:val="00476581"/>
    <w:rsid w:val="00476A12"/>
    <w:rsid w:val="00476E7B"/>
    <w:rsid w:val="00476F2A"/>
    <w:rsid w:val="0047765D"/>
    <w:rsid w:val="00477D99"/>
    <w:rsid w:val="00480A82"/>
    <w:rsid w:val="004813F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58B"/>
    <w:rsid w:val="00493994"/>
    <w:rsid w:val="004946CD"/>
    <w:rsid w:val="00495105"/>
    <w:rsid w:val="004958FA"/>
    <w:rsid w:val="00495956"/>
    <w:rsid w:val="00496A01"/>
    <w:rsid w:val="00496BC4"/>
    <w:rsid w:val="00497037"/>
    <w:rsid w:val="00497B2E"/>
    <w:rsid w:val="00497EDB"/>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E2"/>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C3"/>
    <w:rsid w:val="004D19BC"/>
    <w:rsid w:val="004D1B39"/>
    <w:rsid w:val="004D1B6E"/>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DBC"/>
    <w:rsid w:val="004E0F6C"/>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39B"/>
    <w:rsid w:val="004F1BC6"/>
    <w:rsid w:val="004F1C5D"/>
    <w:rsid w:val="004F1F4A"/>
    <w:rsid w:val="004F1F7F"/>
    <w:rsid w:val="004F2479"/>
    <w:rsid w:val="004F259D"/>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3DB"/>
    <w:rsid w:val="00502566"/>
    <w:rsid w:val="00503566"/>
    <w:rsid w:val="00503873"/>
    <w:rsid w:val="00503BCB"/>
    <w:rsid w:val="00503FB5"/>
    <w:rsid w:val="00504337"/>
    <w:rsid w:val="005043BF"/>
    <w:rsid w:val="00504BC7"/>
    <w:rsid w:val="00505151"/>
    <w:rsid w:val="005052DB"/>
    <w:rsid w:val="0050564D"/>
    <w:rsid w:val="0050598A"/>
    <w:rsid w:val="00505D98"/>
    <w:rsid w:val="00505D9A"/>
    <w:rsid w:val="00505EEB"/>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7C7"/>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300"/>
    <w:rsid w:val="005254B8"/>
    <w:rsid w:val="0052594E"/>
    <w:rsid w:val="00526004"/>
    <w:rsid w:val="005266C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B5A"/>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844"/>
    <w:rsid w:val="00562DB2"/>
    <w:rsid w:val="00562DC8"/>
    <w:rsid w:val="0056300B"/>
    <w:rsid w:val="00564697"/>
    <w:rsid w:val="00564AA3"/>
    <w:rsid w:val="00564E71"/>
    <w:rsid w:val="00564EB0"/>
    <w:rsid w:val="00565329"/>
    <w:rsid w:val="0056556D"/>
    <w:rsid w:val="0056594E"/>
    <w:rsid w:val="00565F79"/>
    <w:rsid w:val="0056605D"/>
    <w:rsid w:val="00566200"/>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2EB9"/>
    <w:rsid w:val="0058307D"/>
    <w:rsid w:val="00584606"/>
    <w:rsid w:val="00584B24"/>
    <w:rsid w:val="00585174"/>
    <w:rsid w:val="0058517C"/>
    <w:rsid w:val="00585B8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E2"/>
    <w:rsid w:val="005937DC"/>
    <w:rsid w:val="0059420B"/>
    <w:rsid w:val="00594965"/>
    <w:rsid w:val="00594F76"/>
    <w:rsid w:val="00595EEC"/>
    <w:rsid w:val="005963C6"/>
    <w:rsid w:val="00596486"/>
    <w:rsid w:val="005966DD"/>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FF2"/>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721"/>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89A"/>
    <w:rsid w:val="005F2095"/>
    <w:rsid w:val="005F2252"/>
    <w:rsid w:val="005F25D1"/>
    <w:rsid w:val="005F3999"/>
    <w:rsid w:val="005F4235"/>
    <w:rsid w:val="005F44BD"/>
    <w:rsid w:val="005F48F2"/>
    <w:rsid w:val="005F4D70"/>
    <w:rsid w:val="005F4F2A"/>
    <w:rsid w:val="005F508E"/>
    <w:rsid w:val="005F54AC"/>
    <w:rsid w:val="005F5584"/>
    <w:rsid w:val="005F60C9"/>
    <w:rsid w:val="005F6A7B"/>
    <w:rsid w:val="005F7234"/>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2D4"/>
    <w:rsid w:val="006036B4"/>
    <w:rsid w:val="00603DCC"/>
    <w:rsid w:val="00604048"/>
    <w:rsid w:val="006040C9"/>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C8E"/>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AD2"/>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BFF"/>
    <w:rsid w:val="00640CCA"/>
    <w:rsid w:val="00640FF7"/>
    <w:rsid w:val="00641469"/>
    <w:rsid w:val="006418B9"/>
    <w:rsid w:val="00641AA0"/>
    <w:rsid w:val="00641F5B"/>
    <w:rsid w:val="006424E9"/>
    <w:rsid w:val="006427F1"/>
    <w:rsid w:val="00642CD9"/>
    <w:rsid w:val="00643084"/>
    <w:rsid w:val="006432B2"/>
    <w:rsid w:val="00643D09"/>
    <w:rsid w:val="0064406D"/>
    <w:rsid w:val="006447D4"/>
    <w:rsid w:val="00644D96"/>
    <w:rsid w:val="006452F1"/>
    <w:rsid w:val="00645428"/>
    <w:rsid w:val="0064560D"/>
    <w:rsid w:val="006460ED"/>
    <w:rsid w:val="006467BA"/>
    <w:rsid w:val="00646B51"/>
    <w:rsid w:val="00646D2C"/>
    <w:rsid w:val="00646E5B"/>
    <w:rsid w:val="006471A3"/>
    <w:rsid w:val="00647E2D"/>
    <w:rsid w:val="00650046"/>
    <w:rsid w:val="0065011D"/>
    <w:rsid w:val="00650C21"/>
    <w:rsid w:val="00650C30"/>
    <w:rsid w:val="00650C5E"/>
    <w:rsid w:val="00651791"/>
    <w:rsid w:val="006522ED"/>
    <w:rsid w:val="006523DE"/>
    <w:rsid w:val="0065295F"/>
    <w:rsid w:val="00652E42"/>
    <w:rsid w:val="00652ECC"/>
    <w:rsid w:val="00653950"/>
    <w:rsid w:val="00653C45"/>
    <w:rsid w:val="00654923"/>
    <w:rsid w:val="00654B64"/>
    <w:rsid w:val="00654B7C"/>
    <w:rsid w:val="00654C5E"/>
    <w:rsid w:val="00655B61"/>
    <w:rsid w:val="00656165"/>
    <w:rsid w:val="00656553"/>
    <w:rsid w:val="00656814"/>
    <w:rsid w:val="00656B0B"/>
    <w:rsid w:val="00656CA5"/>
    <w:rsid w:val="006575B4"/>
    <w:rsid w:val="00660562"/>
    <w:rsid w:val="00660937"/>
    <w:rsid w:val="006615F7"/>
    <w:rsid w:val="00662A35"/>
    <w:rsid w:val="00663048"/>
    <w:rsid w:val="00663652"/>
    <w:rsid w:val="00663D28"/>
    <w:rsid w:val="00663D37"/>
    <w:rsid w:val="00664045"/>
    <w:rsid w:val="006644BD"/>
    <w:rsid w:val="006647AB"/>
    <w:rsid w:val="0066493A"/>
    <w:rsid w:val="00664980"/>
    <w:rsid w:val="00664F9E"/>
    <w:rsid w:val="00665805"/>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7B9"/>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EC"/>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1EF3"/>
    <w:rsid w:val="006B2A58"/>
    <w:rsid w:val="006B2CDF"/>
    <w:rsid w:val="006B31F7"/>
    <w:rsid w:val="006B3F3B"/>
    <w:rsid w:val="006B4315"/>
    <w:rsid w:val="006B45BF"/>
    <w:rsid w:val="006B4674"/>
    <w:rsid w:val="006B483C"/>
    <w:rsid w:val="006B4AC7"/>
    <w:rsid w:val="006B50CA"/>
    <w:rsid w:val="006B52CB"/>
    <w:rsid w:val="006B5546"/>
    <w:rsid w:val="006B5612"/>
    <w:rsid w:val="006B5EDB"/>
    <w:rsid w:val="006B5F7F"/>
    <w:rsid w:val="006B609B"/>
    <w:rsid w:val="006B7552"/>
    <w:rsid w:val="006B7779"/>
    <w:rsid w:val="006B7AD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8A7"/>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570"/>
    <w:rsid w:val="006E1776"/>
    <w:rsid w:val="006E2797"/>
    <w:rsid w:val="006E2AA1"/>
    <w:rsid w:val="006E3276"/>
    <w:rsid w:val="006E3297"/>
    <w:rsid w:val="006E3A9F"/>
    <w:rsid w:val="006E3B9E"/>
    <w:rsid w:val="006E4440"/>
    <w:rsid w:val="006E4F02"/>
    <w:rsid w:val="006E4F29"/>
    <w:rsid w:val="006E5461"/>
    <w:rsid w:val="006E54EE"/>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423"/>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391"/>
    <w:rsid w:val="007158E0"/>
    <w:rsid w:val="00715A55"/>
    <w:rsid w:val="00716236"/>
    <w:rsid w:val="00716478"/>
    <w:rsid w:val="00716705"/>
    <w:rsid w:val="00716B94"/>
    <w:rsid w:val="007170EA"/>
    <w:rsid w:val="0071754F"/>
    <w:rsid w:val="0071785A"/>
    <w:rsid w:val="00717911"/>
    <w:rsid w:val="00717AB3"/>
    <w:rsid w:val="00717C82"/>
    <w:rsid w:val="0072066E"/>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263"/>
    <w:rsid w:val="00740F84"/>
    <w:rsid w:val="00741824"/>
    <w:rsid w:val="00742110"/>
    <w:rsid w:val="007423E5"/>
    <w:rsid w:val="0074311D"/>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1DE4"/>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796"/>
    <w:rsid w:val="00764871"/>
    <w:rsid w:val="007648C8"/>
    <w:rsid w:val="00764D06"/>
    <w:rsid w:val="007655AB"/>
    <w:rsid w:val="007657B7"/>
    <w:rsid w:val="00765817"/>
    <w:rsid w:val="00765F6C"/>
    <w:rsid w:val="007660D4"/>
    <w:rsid w:val="00766281"/>
    <w:rsid w:val="0076652B"/>
    <w:rsid w:val="007667ED"/>
    <w:rsid w:val="00766B7D"/>
    <w:rsid w:val="00766C05"/>
    <w:rsid w:val="00766C1A"/>
    <w:rsid w:val="00767292"/>
    <w:rsid w:val="007679E6"/>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3AF"/>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E82"/>
    <w:rsid w:val="007B5F8F"/>
    <w:rsid w:val="007B6512"/>
    <w:rsid w:val="007B6EE2"/>
    <w:rsid w:val="007B7419"/>
    <w:rsid w:val="007B7451"/>
    <w:rsid w:val="007B764C"/>
    <w:rsid w:val="007B797E"/>
    <w:rsid w:val="007B7F33"/>
    <w:rsid w:val="007C0432"/>
    <w:rsid w:val="007C0521"/>
    <w:rsid w:val="007C0D1D"/>
    <w:rsid w:val="007C1430"/>
    <w:rsid w:val="007C1613"/>
    <w:rsid w:val="007C1D94"/>
    <w:rsid w:val="007C2008"/>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C2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53A"/>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4C1"/>
    <w:rsid w:val="007F76EF"/>
    <w:rsid w:val="00800005"/>
    <w:rsid w:val="008002BC"/>
    <w:rsid w:val="00800582"/>
    <w:rsid w:val="00800588"/>
    <w:rsid w:val="00800EE4"/>
    <w:rsid w:val="00801539"/>
    <w:rsid w:val="00801BB1"/>
    <w:rsid w:val="0080237B"/>
    <w:rsid w:val="008023E0"/>
    <w:rsid w:val="008027E7"/>
    <w:rsid w:val="0080283E"/>
    <w:rsid w:val="00802D6B"/>
    <w:rsid w:val="00803091"/>
    <w:rsid w:val="008031B1"/>
    <w:rsid w:val="00804894"/>
    <w:rsid w:val="00806026"/>
    <w:rsid w:val="008069D9"/>
    <w:rsid w:val="00806A0E"/>
    <w:rsid w:val="00807947"/>
    <w:rsid w:val="00807BF1"/>
    <w:rsid w:val="00807C8F"/>
    <w:rsid w:val="0081032A"/>
    <w:rsid w:val="008107B2"/>
    <w:rsid w:val="0081097F"/>
    <w:rsid w:val="0081146D"/>
    <w:rsid w:val="008114A3"/>
    <w:rsid w:val="0081186E"/>
    <w:rsid w:val="00811E50"/>
    <w:rsid w:val="008121EE"/>
    <w:rsid w:val="0081279B"/>
    <w:rsid w:val="00812970"/>
    <w:rsid w:val="00812B2E"/>
    <w:rsid w:val="00812DDD"/>
    <w:rsid w:val="008142F4"/>
    <w:rsid w:val="00814ADB"/>
    <w:rsid w:val="00814C51"/>
    <w:rsid w:val="00815232"/>
    <w:rsid w:val="00815746"/>
    <w:rsid w:val="00815C48"/>
    <w:rsid w:val="00815EE1"/>
    <w:rsid w:val="00816266"/>
    <w:rsid w:val="008165A3"/>
    <w:rsid w:val="00816851"/>
    <w:rsid w:val="00817221"/>
    <w:rsid w:val="00817237"/>
    <w:rsid w:val="008174C3"/>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26"/>
    <w:rsid w:val="0082797E"/>
    <w:rsid w:val="008300AB"/>
    <w:rsid w:val="0083072A"/>
    <w:rsid w:val="00830ACA"/>
    <w:rsid w:val="00830AFE"/>
    <w:rsid w:val="00830CF6"/>
    <w:rsid w:val="008318D2"/>
    <w:rsid w:val="00831919"/>
    <w:rsid w:val="00832081"/>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01"/>
    <w:rsid w:val="00843FC9"/>
    <w:rsid w:val="00844118"/>
    <w:rsid w:val="008443FB"/>
    <w:rsid w:val="00844881"/>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AC4"/>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A1"/>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4E5"/>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53C"/>
    <w:rsid w:val="00887C62"/>
    <w:rsid w:val="008900A7"/>
    <w:rsid w:val="008900B6"/>
    <w:rsid w:val="008909BC"/>
    <w:rsid w:val="00890A7F"/>
    <w:rsid w:val="00890A9F"/>
    <w:rsid w:val="00890D48"/>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4BA"/>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867"/>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EA7"/>
    <w:rsid w:val="008C0F36"/>
    <w:rsid w:val="008C1581"/>
    <w:rsid w:val="008C1880"/>
    <w:rsid w:val="008C1919"/>
    <w:rsid w:val="008C1C96"/>
    <w:rsid w:val="008C215B"/>
    <w:rsid w:val="008C2DF5"/>
    <w:rsid w:val="008C3033"/>
    <w:rsid w:val="008C384E"/>
    <w:rsid w:val="008C3AC6"/>
    <w:rsid w:val="008C43F1"/>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140"/>
    <w:rsid w:val="008D270F"/>
    <w:rsid w:val="008D2BDF"/>
    <w:rsid w:val="008D2C9F"/>
    <w:rsid w:val="008D2E8A"/>
    <w:rsid w:val="008D2F20"/>
    <w:rsid w:val="008D3C22"/>
    <w:rsid w:val="008D3E00"/>
    <w:rsid w:val="008D3F88"/>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1D6"/>
    <w:rsid w:val="008E55C9"/>
    <w:rsid w:val="008E5C54"/>
    <w:rsid w:val="008E6394"/>
    <w:rsid w:val="008E7B5C"/>
    <w:rsid w:val="008E7E4B"/>
    <w:rsid w:val="008E7F68"/>
    <w:rsid w:val="008F0880"/>
    <w:rsid w:val="008F1835"/>
    <w:rsid w:val="008F1B97"/>
    <w:rsid w:val="008F2067"/>
    <w:rsid w:val="008F21A8"/>
    <w:rsid w:val="008F2F77"/>
    <w:rsid w:val="008F31C2"/>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2CA"/>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9AC"/>
    <w:rsid w:val="0093200E"/>
    <w:rsid w:val="00932228"/>
    <w:rsid w:val="009322F6"/>
    <w:rsid w:val="00932A62"/>
    <w:rsid w:val="00932B7B"/>
    <w:rsid w:val="00932C9C"/>
    <w:rsid w:val="00932D4C"/>
    <w:rsid w:val="009335B9"/>
    <w:rsid w:val="009337F1"/>
    <w:rsid w:val="009339C3"/>
    <w:rsid w:val="0093417E"/>
    <w:rsid w:val="009345C1"/>
    <w:rsid w:val="00935737"/>
    <w:rsid w:val="00935848"/>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EA0"/>
    <w:rsid w:val="00943196"/>
    <w:rsid w:val="009436E9"/>
    <w:rsid w:val="00943A0A"/>
    <w:rsid w:val="0094459F"/>
    <w:rsid w:val="00945D64"/>
    <w:rsid w:val="00945F26"/>
    <w:rsid w:val="00947145"/>
    <w:rsid w:val="00947AA9"/>
    <w:rsid w:val="00947FF8"/>
    <w:rsid w:val="009508F6"/>
    <w:rsid w:val="00951B74"/>
    <w:rsid w:val="009522C6"/>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E95"/>
    <w:rsid w:val="009622B6"/>
    <w:rsid w:val="009623D5"/>
    <w:rsid w:val="0096282D"/>
    <w:rsid w:val="00963210"/>
    <w:rsid w:val="009635D9"/>
    <w:rsid w:val="009637AA"/>
    <w:rsid w:val="00963B29"/>
    <w:rsid w:val="00963EB5"/>
    <w:rsid w:val="009640FF"/>
    <w:rsid w:val="0096439A"/>
    <w:rsid w:val="009644E0"/>
    <w:rsid w:val="0096494A"/>
    <w:rsid w:val="00964AF0"/>
    <w:rsid w:val="0096533F"/>
    <w:rsid w:val="00965340"/>
    <w:rsid w:val="009658B6"/>
    <w:rsid w:val="00965C92"/>
    <w:rsid w:val="00965CE4"/>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37A"/>
    <w:rsid w:val="0099395A"/>
    <w:rsid w:val="009946EF"/>
    <w:rsid w:val="00994728"/>
    <w:rsid w:val="0099529E"/>
    <w:rsid w:val="009960BE"/>
    <w:rsid w:val="009961AD"/>
    <w:rsid w:val="009961C5"/>
    <w:rsid w:val="00996A1B"/>
    <w:rsid w:val="0099780E"/>
    <w:rsid w:val="009978A5"/>
    <w:rsid w:val="0099794D"/>
    <w:rsid w:val="009A05A5"/>
    <w:rsid w:val="009A0A98"/>
    <w:rsid w:val="009A1B42"/>
    <w:rsid w:val="009A1F74"/>
    <w:rsid w:val="009A21B6"/>
    <w:rsid w:val="009A22AE"/>
    <w:rsid w:val="009A2576"/>
    <w:rsid w:val="009A2882"/>
    <w:rsid w:val="009A2B0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3A5"/>
    <w:rsid w:val="009B166E"/>
    <w:rsid w:val="009B1819"/>
    <w:rsid w:val="009B189F"/>
    <w:rsid w:val="009B1DD4"/>
    <w:rsid w:val="009B344F"/>
    <w:rsid w:val="009B3772"/>
    <w:rsid w:val="009B3D00"/>
    <w:rsid w:val="009B4893"/>
    <w:rsid w:val="009B4E4E"/>
    <w:rsid w:val="009B5265"/>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ACD"/>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3CA"/>
    <w:rsid w:val="00A02B51"/>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474"/>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1F6"/>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AAD"/>
    <w:rsid w:val="00A341CD"/>
    <w:rsid w:val="00A34B62"/>
    <w:rsid w:val="00A356B6"/>
    <w:rsid w:val="00A356FA"/>
    <w:rsid w:val="00A35B86"/>
    <w:rsid w:val="00A36004"/>
    <w:rsid w:val="00A369AC"/>
    <w:rsid w:val="00A37084"/>
    <w:rsid w:val="00A37392"/>
    <w:rsid w:val="00A4090A"/>
    <w:rsid w:val="00A409D1"/>
    <w:rsid w:val="00A40CA8"/>
    <w:rsid w:val="00A40F4D"/>
    <w:rsid w:val="00A42B82"/>
    <w:rsid w:val="00A42FE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BED"/>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691"/>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935"/>
    <w:rsid w:val="00A72B63"/>
    <w:rsid w:val="00A72BC6"/>
    <w:rsid w:val="00A72C8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D30"/>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BFF"/>
    <w:rsid w:val="00AA4D33"/>
    <w:rsid w:val="00AA50F2"/>
    <w:rsid w:val="00AA5241"/>
    <w:rsid w:val="00AA56C3"/>
    <w:rsid w:val="00AA57C1"/>
    <w:rsid w:val="00AA5EA6"/>
    <w:rsid w:val="00AA64DD"/>
    <w:rsid w:val="00AA6925"/>
    <w:rsid w:val="00AA6A5A"/>
    <w:rsid w:val="00AA6C91"/>
    <w:rsid w:val="00AA6FC8"/>
    <w:rsid w:val="00AA6FE8"/>
    <w:rsid w:val="00AA7AC3"/>
    <w:rsid w:val="00AB05F8"/>
    <w:rsid w:val="00AB0626"/>
    <w:rsid w:val="00AB0D8A"/>
    <w:rsid w:val="00AB0EEB"/>
    <w:rsid w:val="00AB1519"/>
    <w:rsid w:val="00AB19E1"/>
    <w:rsid w:val="00AB1AE6"/>
    <w:rsid w:val="00AB1B19"/>
    <w:rsid w:val="00AB1E3C"/>
    <w:rsid w:val="00AB22A3"/>
    <w:rsid w:val="00AB2909"/>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BF5"/>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5FFF"/>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4E9"/>
    <w:rsid w:val="00B14B30"/>
    <w:rsid w:val="00B14BD0"/>
    <w:rsid w:val="00B14D4C"/>
    <w:rsid w:val="00B151A2"/>
    <w:rsid w:val="00B153D9"/>
    <w:rsid w:val="00B15519"/>
    <w:rsid w:val="00B1598E"/>
    <w:rsid w:val="00B159D4"/>
    <w:rsid w:val="00B16F60"/>
    <w:rsid w:val="00B17179"/>
    <w:rsid w:val="00B17423"/>
    <w:rsid w:val="00B208BA"/>
    <w:rsid w:val="00B211B4"/>
    <w:rsid w:val="00B21371"/>
    <w:rsid w:val="00B21654"/>
    <w:rsid w:val="00B22223"/>
    <w:rsid w:val="00B22EC0"/>
    <w:rsid w:val="00B22F86"/>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481"/>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5C"/>
    <w:rsid w:val="00B37DBA"/>
    <w:rsid w:val="00B37EE3"/>
    <w:rsid w:val="00B40014"/>
    <w:rsid w:val="00B401CB"/>
    <w:rsid w:val="00B40890"/>
    <w:rsid w:val="00B40E5C"/>
    <w:rsid w:val="00B414A1"/>
    <w:rsid w:val="00B41AFB"/>
    <w:rsid w:val="00B427AD"/>
    <w:rsid w:val="00B43171"/>
    <w:rsid w:val="00B4355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ABC"/>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92"/>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5F6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775"/>
    <w:rsid w:val="00B74969"/>
    <w:rsid w:val="00B74E47"/>
    <w:rsid w:val="00B74EAE"/>
    <w:rsid w:val="00B7511F"/>
    <w:rsid w:val="00B752F7"/>
    <w:rsid w:val="00B75F77"/>
    <w:rsid w:val="00B76B11"/>
    <w:rsid w:val="00B76F44"/>
    <w:rsid w:val="00B76FF7"/>
    <w:rsid w:val="00B7700A"/>
    <w:rsid w:val="00B777C2"/>
    <w:rsid w:val="00B77B39"/>
    <w:rsid w:val="00B77BBA"/>
    <w:rsid w:val="00B77DA1"/>
    <w:rsid w:val="00B8022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B4"/>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8"/>
    <w:rsid w:val="00B863C9"/>
    <w:rsid w:val="00B86636"/>
    <w:rsid w:val="00B86CEB"/>
    <w:rsid w:val="00B86D2C"/>
    <w:rsid w:val="00B873AB"/>
    <w:rsid w:val="00B87658"/>
    <w:rsid w:val="00B87C78"/>
    <w:rsid w:val="00B905A2"/>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9B2"/>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4FC"/>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17D"/>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4D7"/>
    <w:rsid w:val="00BE287D"/>
    <w:rsid w:val="00BE2AFA"/>
    <w:rsid w:val="00BE2E81"/>
    <w:rsid w:val="00BE357F"/>
    <w:rsid w:val="00BE38A2"/>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7D8"/>
    <w:rsid w:val="00BF5998"/>
    <w:rsid w:val="00BF59B1"/>
    <w:rsid w:val="00BF5A37"/>
    <w:rsid w:val="00BF6372"/>
    <w:rsid w:val="00BF6C86"/>
    <w:rsid w:val="00BF6F6E"/>
    <w:rsid w:val="00BF7144"/>
    <w:rsid w:val="00C00E3A"/>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21F"/>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3E5"/>
    <w:rsid w:val="00C217A5"/>
    <w:rsid w:val="00C21D08"/>
    <w:rsid w:val="00C22233"/>
    <w:rsid w:val="00C228FE"/>
    <w:rsid w:val="00C22B8C"/>
    <w:rsid w:val="00C22E20"/>
    <w:rsid w:val="00C22F6A"/>
    <w:rsid w:val="00C23350"/>
    <w:rsid w:val="00C23452"/>
    <w:rsid w:val="00C235DC"/>
    <w:rsid w:val="00C2366F"/>
    <w:rsid w:val="00C23BC1"/>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0FC3"/>
    <w:rsid w:val="00C31720"/>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491"/>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CA5"/>
    <w:rsid w:val="00C8419D"/>
    <w:rsid w:val="00C84572"/>
    <w:rsid w:val="00C84584"/>
    <w:rsid w:val="00C84D7F"/>
    <w:rsid w:val="00C85213"/>
    <w:rsid w:val="00C85D37"/>
    <w:rsid w:val="00C85E88"/>
    <w:rsid w:val="00C86540"/>
    <w:rsid w:val="00C8684D"/>
    <w:rsid w:val="00C87250"/>
    <w:rsid w:val="00C87EED"/>
    <w:rsid w:val="00C87FBE"/>
    <w:rsid w:val="00C901E1"/>
    <w:rsid w:val="00C9052D"/>
    <w:rsid w:val="00C906F5"/>
    <w:rsid w:val="00C908E4"/>
    <w:rsid w:val="00C90F66"/>
    <w:rsid w:val="00C91EAF"/>
    <w:rsid w:val="00C91FF5"/>
    <w:rsid w:val="00C9332F"/>
    <w:rsid w:val="00C93598"/>
    <w:rsid w:val="00C93C36"/>
    <w:rsid w:val="00C93CF8"/>
    <w:rsid w:val="00C941A5"/>
    <w:rsid w:val="00C9454F"/>
    <w:rsid w:val="00C949EB"/>
    <w:rsid w:val="00C94FEC"/>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96D"/>
    <w:rsid w:val="00CA4B3E"/>
    <w:rsid w:val="00CA4B8E"/>
    <w:rsid w:val="00CA4E7F"/>
    <w:rsid w:val="00CA5232"/>
    <w:rsid w:val="00CA5656"/>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5CE6"/>
    <w:rsid w:val="00CB65B0"/>
    <w:rsid w:val="00CB69D4"/>
    <w:rsid w:val="00CB6D5A"/>
    <w:rsid w:val="00CB7437"/>
    <w:rsid w:val="00CB77F4"/>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CCA"/>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37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92A"/>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6F9B"/>
    <w:rsid w:val="00D07C89"/>
    <w:rsid w:val="00D1002F"/>
    <w:rsid w:val="00D10A11"/>
    <w:rsid w:val="00D10A2B"/>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722"/>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45B"/>
    <w:rsid w:val="00D2173D"/>
    <w:rsid w:val="00D2182D"/>
    <w:rsid w:val="00D21AD0"/>
    <w:rsid w:val="00D21B68"/>
    <w:rsid w:val="00D220F7"/>
    <w:rsid w:val="00D22933"/>
    <w:rsid w:val="00D22A73"/>
    <w:rsid w:val="00D235A1"/>
    <w:rsid w:val="00D249BB"/>
    <w:rsid w:val="00D24BBE"/>
    <w:rsid w:val="00D24EE9"/>
    <w:rsid w:val="00D24EFD"/>
    <w:rsid w:val="00D26180"/>
    <w:rsid w:val="00D265C9"/>
    <w:rsid w:val="00D26EFC"/>
    <w:rsid w:val="00D2792F"/>
    <w:rsid w:val="00D3084A"/>
    <w:rsid w:val="00D308A3"/>
    <w:rsid w:val="00D30F6B"/>
    <w:rsid w:val="00D312B0"/>
    <w:rsid w:val="00D312DB"/>
    <w:rsid w:val="00D31730"/>
    <w:rsid w:val="00D31DAD"/>
    <w:rsid w:val="00D32F17"/>
    <w:rsid w:val="00D33184"/>
    <w:rsid w:val="00D3328F"/>
    <w:rsid w:val="00D337C9"/>
    <w:rsid w:val="00D33AC2"/>
    <w:rsid w:val="00D3427E"/>
    <w:rsid w:val="00D347C3"/>
    <w:rsid w:val="00D351D2"/>
    <w:rsid w:val="00D35515"/>
    <w:rsid w:val="00D35617"/>
    <w:rsid w:val="00D35AF8"/>
    <w:rsid w:val="00D35B35"/>
    <w:rsid w:val="00D36763"/>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77F73"/>
    <w:rsid w:val="00D80D93"/>
    <w:rsid w:val="00D80E1F"/>
    <w:rsid w:val="00D81343"/>
    <w:rsid w:val="00D8247D"/>
    <w:rsid w:val="00D82793"/>
    <w:rsid w:val="00D830A8"/>
    <w:rsid w:val="00D832CF"/>
    <w:rsid w:val="00D83858"/>
    <w:rsid w:val="00D83964"/>
    <w:rsid w:val="00D83E08"/>
    <w:rsid w:val="00D84365"/>
    <w:rsid w:val="00D84595"/>
    <w:rsid w:val="00D84971"/>
    <w:rsid w:val="00D84AC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5D"/>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1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592"/>
    <w:rsid w:val="00DC56F0"/>
    <w:rsid w:val="00DC5F5F"/>
    <w:rsid w:val="00DC650E"/>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123"/>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DAB"/>
    <w:rsid w:val="00DE55D0"/>
    <w:rsid w:val="00DE5E80"/>
    <w:rsid w:val="00DE69FA"/>
    <w:rsid w:val="00DE7275"/>
    <w:rsid w:val="00DE7D48"/>
    <w:rsid w:val="00DF0680"/>
    <w:rsid w:val="00DF1561"/>
    <w:rsid w:val="00DF1F5A"/>
    <w:rsid w:val="00DF2101"/>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7C1"/>
    <w:rsid w:val="00E039AF"/>
    <w:rsid w:val="00E03C9B"/>
    <w:rsid w:val="00E042F2"/>
    <w:rsid w:val="00E04EBD"/>
    <w:rsid w:val="00E05262"/>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5E"/>
    <w:rsid w:val="00E3259A"/>
    <w:rsid w:val="00E330EF"/>
    <w:rsid w:val="00E332C0"/>
    <w:rsid w:val="00E3352A"/>
    <w:rsid w:val="00E33E7E"/>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C58"/>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D2F"/>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2F1"/>
    <w:rsid w:val="00E73BD1"/>
    <w:rsid w:val="00E74C96"/>
    <w:rsid w:val="00E7528D"/>
    <w:rsid w:val="00E752E0"/>
    <w:rsid w:val="00E75718"/>
    <w:rsid w:val="00E75A1C"/>
    <w:rsid w:val="00E75B21"/>
    <w:rsid w:val="00E76065"/>
    <w:rsid w:val="00E7655F"/>
    <w:rsid w:val="00E76ACC"/>
    <w:rsid w:val="00E76C87"/>
    <w:rsid w:val="00E76D52"/>
    <w:rsid w:val="00E77911"/>
    <w:rsid w:val="00E803C9"/>
    <w:rsid w:val="00E807D3"/>
    <w:rsid w:val="00E80E55"/>
    <w:rsid w:val="00E81009"/>
    <w:rsid w:val="00E8183D"/>
    <w:rsid w:val="00E81CD8"/>
    <w:rsid w:val="00E823DA"/>
    <w:rsid w:val="00E8360C"/>
    <w:rsid w:val="00E83663"/>
    <w:rsid w:val="00E840F4"/>
    <w:rsid w:val="00E84BCB"/>
    <w:rsid w:val="00E84DEB"/>
    <w:rsid w:val="00E850FB"/>
    <w:rsid w:val="00E855F9"/>
    <w:rsid w:val="00E85B2C"/>
    <w:rsid w:val="00E85BBE"/>
    <w:rsid w:val="00E85D14"/>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2DC"/>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640"/>
    <w:rsid w:val="00EA2E65"/>
    <w:rsid w:val="00EA35A2"/>
    <w:rsid w:val="00EA3D42"/>
    <w:rsid w:val="00EA41C8"/>
    <w:rsid w:val="00EA4567"/>
    <w:rsid w:val="00EA471A"/>
    <w:rsid w:val="00EA4819"/>
    <w:rsid w:val="00EA4A87"/>
    <w:rsid w:val="00EA5B11"/>
    <w:rsid w:val="00EA615D"/>
    <w:rsid w:val="00EA6568"/>
    <w:rsid w:val="00EA6DC4"/>
    <w:rsid w:val="00EA7189"/>
    <w:rsid w:val="00EA7280"/>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56A"/>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6EC7"/>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87B"/>
    <w:rsid w:val="00EE3A73"/>
    <w:rsid w:val="00EE42C4"/>
    <w:rsid w:val="00EE47B3"/>
    <w:rsid w:val="00EE5A12"/>
    <w:rsid w:val="00EE5ADE"/>
    <w:rsid w:val="00EE63B2"/>
    <w:rsid w:val="00EE69C6"/>
    <w:rsid w:val="00EE6C0B"/>
    <w:rsid w:val="00EE6F7F"/>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9FE"/>
    <w:rsid w:val="00F03BEC"/>
    <w:rsid w:val="00F040EA"/>
    <w:rsid w:val="00F04370"/>
    <w:rsid w:val="00F0601D"/>
    <w:rsid w:val="00F065FE"/>
    <w:rsid w:val="00F069BA"/>
    <w:rsid w:val="00F079C2"/>
    <w:rsid w:val="00F079F7"/>
    <w:rsid w:val="00F07E23"/>
    <w:rsid w:val="00F1036C"/>
    <w:rsid w:val="00F10989"/>
    <w:rsid w:val="00F10C8E"/>
    <w:rsid w:val="00F1143A"/>
    <w:rsid w:val="00F115BE"/>
    <w:rsid w:val="00F11645"/>
    <w:rsid w:val="00F1177C"/>
    <w:rsid w:val="00F11C60"/>
    <w:rsid w:val="00F135B1"/>
    <w:rsid w:val="00F136DA"/>
    <w:rsid w:val="00F1395D"/>
    <w:rsid w:val="00F140C4"/>
    <w:rsid w:val="00F14222"/>
    <w:rsid w:val="00F1589B"/>
    <w:rsid w:val="00F158F4"/>
    <w:rsid w:val="00F15CBD"/>
    <w:rsid w:val="00F15DD7"/>
    <w:rsid w:val="00F1634D"/>
    <w:rsid w:val="00F16714"/>
    <w:rsid w:val="00F16832"/>
    <w:rsid w:val="00F168C5"/>
    <w:rsid w:val="00F16B30"/>
    <w:rsid w:val="00F16F5B"/>
    <w:rsid w:val="00F16FD1"/>
    <w:rsid w:val="00F17019"/>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06A"/>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A6E"/>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A24"/>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AE"/>
    <w:rsid w:val="00FA41ED"/>
    <w:rsid w:val="00FA45C1"/>
    <w:rsid w:val="00FA48D3"/>
    <w:rsid w:val="00FA4D20"/>
    <w:rsid w:val="00FA55F6"/>
    <w:rsid w:val="00FA5B9C"/>
    <w:rsid w:val="00FA5D0F"/>
    <w:rsid w:val="00FA5F4F"/>
    <w:rsid w:val="00FA60A3"/>
    <w:rsid w:val="00FA63CF"/>
    <w:rsid w:val="00FA6597"/>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3D5D"/>
    <w:rsid w:val="00FB441E"/>
    <w:rsid w:val="00FB4548"/>
    <w:rsid w:val="00FB45AB"/>
    <w:rsid w:val="00FB485F"/>
    <w:rsid w:val="00FB5C16"/>
    <w:rsid w:val="00FB6FE1"/>
    <w:rsid w:val="00FB7433"/>
    <w:rsid w:val="00FB76A6"/>
    <w:rsid w:val="00FB7E25"/>
    <w:rsid w:val="00FC0054"/>
    <w:rsid w:val="00FC012D"/>
    <w:rsid w:val="00FC119B"/>
    <w:rsid w:val="00FC19A4"/>
    <w:rsid w:val="00FC2ACB"/>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AA1"/>
    <w:rsid w:val="00FF0D0C"/>
    <w:rsid w:val="00FF15AD"/>
    <w:rsid w:val="00FF1749"/>
    <w:rsid w:val="00FF18C8"/>
    <w:rsid w:val="00FF1C69"/>
    <w:rsid w:val="00FF1E7E"/>
    <w:rsid w:val="00FF21F9"/>
    <w:rsid w:val="00FF2CC8"/>
    <w:rsid w:val="00FF32F6"/>
    <w:rsid w:val="00FF3513"/>
    <w:rsid w:val="00FF3624"/>
    <w:rsid w:val="00FF3723"/>
    <w:rsid w:val="00FF3DA9"/>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262E2"/>
    <w:rPr>
      <w:sz w:val="24"/>
      <w:szCs w:val="24"/>
      <w:lang w:eastAsia="es-ES"/>
    </w:rPr>
  </w:style>
  <w:style w:type="character" w:customStyle="1" w:styleId="TextodegloboCar">
    <w:name w:val="Texto de globo Car"/>
    <w:link w:val="Textodeglobo"/>
    <w:semiHidden/>
    <w:locked/>
    <w:rsid w:val="00235667"/>
    <w:rPr>
      <w:rFonts w:ascii="Tahoma" w:hAnsi="Tahoma" w:cs="Tahoma"/>
      <w:sz w:val="16"/>
      <w:szCs w:val="16"/>
      <w:lang w:eastAsia="es-ES"/>
    </w:rPr>
  </w:style>
  <w:style w:type="character" w:customStyle="1" w:styleId="TextocomentarioCar">
    <w:name w:val="Texto comentario Car"/>
    <w:basedOn w:val="Fuentedeprrafopredeter"/>
    <w:link w:val="Textocomentario"/>
    <w:rsid w:val="00235667"/>
    <w:rPr>
      <w:lang w:eastAsia="es-ES"/>
    </w:rPr>
  </w:style>
  <w:style w:type="character" w:customStyle="1" w:styleId="AsuntodelcomentarioCar">
    <w:name w:val="Asunto del comentario Car"/>
    <w:basedOn w:val="TextocomentarioCar"/>
    <w:link w:val="Asuntodelcomentario"/>
    <w:semiHidden/>
    <w:rsid w:val="00235667"/>
    <w:rPr>
      <w:b/>
      <w:bCs/>
      <w:lang w:eastAsia="es-ES"/>
    </w:rPr>
  </w:style>
  <w:style w:type="paragraph" w:styleId="Sinespaciado">
    <w:name w:val="No Spacing"/>
    <w:uiPriority w:val="1"/>
    <w:qFormat/>
    <w:rsid w:val="00C93C3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1834146">
      <w:bodyDiv w:val="1"/>
      <w:marLeft w:val="0"/>
      <w:marRight w:val="0"/>
      <w:marTop w:val="0"/>
      <w:marBottom w:val="0"/>
      <w:divBdr>
        <w:top w:val="none" w:sz="0" w:space="0" w:color="auto"/>
        <w:left w:val="none" w:sz="0" w:space="0" w:color="auto"/>
        <w:bottom w:val="none" w:sz="0" w:space="0" w:color="auto"/>
        <w:right w:val="none" w:sz="0" w:space="0" w:color="auto"/>
      </w:divBdr>
    </w:div>
    <w:div w:id="360663960">
      <w:bodyDiv w:val="1"/>
      <w:marLeft w:val="0"/>
      <w:marRight w:val="0"/>
      <w:marTop w:val="0"/>
      <w:marBottom w:val="0"/>
      <w:divBdr>
        <w:top w:val="none" w:sz="0" w:space="0" w:color="auto"/>
        <w:left w:val="none" w:sz="0" w:space="0" w:color="auto"/>
        <w:bottom w:val="none" w:sz="0" w:space="0" w:color="auto"/>
        <w:right w:val="none" w:sz="0" w:space="0" w:color="auto"/>
      </w:divBdr>
    </w:div>
    <w:div w:id="385376729">
      <w:bodyDiv w:val="1"/>
      <w:marLeft w:val="0"/>
      <w:marRight w:val="0"/>
      <w:marTop w:val="0"/>
      <w:marBottom w:val="0"/>
      <w:divBdr>
        <w:top w:val="none" w:sz="0" w:space="0" w:color="auto"/>
        <w:left w:val="none" w:sz="0" w:space="0" w:color="auto"/>
        <w:bottom w:val="none" w:sz="0" w:space="0" w:color="auto"/>
        <w:right w:val="none" w:sz="0" w:space="0" w:color="auto"/>
      </w:divBdr>
    </w:div>
    <w:div w:id="38607441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09038490">
      <w:bodyDiv w:val="1"/>
      <w:marLeft w:val="0"/>
      <w:marRight w:val="0"/>
      <w:marTop w:val="0"/>
      <w:marBottom w:val="0"/>
      <w:divBdr>
        <w:top w:val="none" w:sz="0" w:space="0" w:color="auto"/>
        <w:left w:val="none" w:sz="0" w:space="0" w:color="auto"/>
        <w:bottom w:val="none" w:sz="0" w:space="0" w:color="auto"/>
        <w:right w:val="none" w:sz="0" w:space="0" w:color="auto"/>
      </w:divBdr>
    </w:div>
    <w:div w:id="42272357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7532008">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8354307">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765550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265451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834825">
      <w:bodyDiv w:val="1"/>
      <w:marLeft w:val="0"/>
      <w:marRight w:val="0"/>
      <w:marTop w:val="0"/>
      <w:marBottom w:val="0"/>
      <w:divBdr>
        <w:top w:val="none" w:sz="0" w:space="0" w:color="auto"/>
        <w:left w:val="none" w:sz="0" w:space="0" w:color="auto"/>
        <w:bottom w:val="none" w:sz="0" w:space="0" w:color="auto"/>
        <w:right w:val="none" w:sz="0" w:space="0" w:color="auto"/>
      </w:divBdr>
    </w:div>
    <w:div w:id="128098710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810880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6896748">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383004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62277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F5CA-9277-4D9B-8ABC-1E4CC627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5897</Words>
  <Characters>32434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Sonia Lopez Azueta</dc:creator>
  <cp:keywords/>
  <dc:description/>
  <cp:lastModifiedBy>Rene Gomez Hernandez</cp:lastModifiedBy>
  <cp:revision>197</cp:revision>
  <cp:lastPrinted>2022-03-01T20:05:00Z</cp:lastPrinted>
  <dcterms:created xsi:type="dcterms:W3CDTF">2022-01-27T20:22:00Z</dcterms:created>
  <dcterms:modified xsi:type="dcterms:W3CDTF">2022-03-01T20:17:00Z</dcterms:modified>
</cp:coreProperties>
</file>